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4774559"/>
        <w:docPartObj>
          <w:docPartGallery w:val="Custom Cover Pages"/>
          <w:docPartUnique/>
        </w:docPartObj>
      </w:sdtPr>
      <w:sdtEndPr/>
      <w:sdtContent>
        <w:sdt>
          <w:sdtPr>
            <w:id w:val="-510061444"/>
            <w:lock w:val="contentLocked"/>
            <w:placeholder>
              <w:docPart w:val="84ED3AC6E63A4FB087F80EC4F224EBAD"/>
            </w:placeholder>
            <w:group/>
          </w:sdtPr>
          <w:sdtEndPr/>
          <w:sdtContent>
            <w:sdt>
              <w:sdtPr>
                <w:id w:val="1029612522"/>
                <w:lock w:val="contentLocked"/>
                <w:placeholder>
                  <w:docPart w:val="84ED3AC6E63A4FB087F80EC4F224EBAD"/>
                </w:placeholder>
                <w:group/>
              </w:sdtPr>
              <w:sdtEndPr/>
              <w:sdtContent>
                <w:p w14:paraId="19B8C0B6" w14:textId="68712ECE" w:rsidR="00E23211" w:rsidRDefault="00E23211" w:rsidP="00B22B24">
                  <w:pPr>
                    <w:pStyle w:val="BodyText"/>
                  </w:pPr>
                  <w:r>
                    <w:rPr>
                      <w:noProof/>
                    </w:rPr>
                    <w:drawing>
                      <wp:anchor distT="0" distB="0" distL="114300" distR="114300" simplePos="0" relativeHeight="251670528" behindDoc="1" locked="1" layoutInCell="1" allowOverlap="1" wp14:anchorId="41003BC9" wp14:editId="410265E9">
                        <wp:simplePos x="0" y="0"/>
                        <wp:positionH relativeFrom="margin">
                          <wp:posOffset>1270</wp:posOffset>
                        </wp:positionH>
                        <wp:positionV relativeFrom="page">
                          <wp:posOffset>722630</wp:posOffset>
                        </wp:positionV>
                        <wp:extent cx="2170430" cy="114935"/>
                        <wp:effectExtent l="0" t="0" r="1270" b="0"/>
                        <wp:wrapNone/>
                        <wp:docPr id="2756060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06096"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170430" cy="1149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1" layoutInCell="1" allowOverlap="1" wp14:anchorId="140C77F6" wp14:editId="3D62C374">
                            <wp:simplePos x="0" y="0"/>
                            <wp:positionH relativeFrom="page">
                              <wp:posOffset>0</wp:posOffset>
                            </wp:positionH>
                            <wp:positionV relativeFrom="page">
                              <wp:align>bottom</wp:align>
                            </wp:positionV>
                            <wp:extent cx="6353175" cy="1332000"/>
                            <wp:effectExtent l="0" t="0" r="2540" b="1905"/>
                            <wp:wrapNone/>
                            <wp:docPr id="1444522712" name="Rectangle 18"/>
                            <wp:cNvGraphicFramePr/>
                            <a:graphic xmlns:a="http://schemas.openxmlformats.org/drawingml/2006/main">
                              <a:graphicData uri="http://schemas.microsoft.com/office/word/2010/wordprocessingShape">
                                <wps:wsp>
                                  <wps:cNvSpPr/>
                                  <wps:spPr>
                                    <a:xfrm>
                                      <a:off x="0" y="0"/>
                                      <a:ext cx="6353175" cy="1332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729ACB" w14:textId="77777777" w:rsidR="00E23211" w:rsidRPr="00B22B24" w:rsidRDefault="00E23211" w:rsidP="00B22B24">
                                        <w:pPr>
                                          <w:jc w:val="right"/>
                                          <w:rPr>
                                            <w:lang w:val="en-GB"/>
                                          </w:rPr>
                                        </w:pPr>
                                        <w:r>
                                          <w:rPr>
                                            <w:noProof/>
                                          </w:rPr>
                                          <w:drawing>
                                            <wp:inline distT="0" distB="0" distL="0" distR="0" wp14:anchorId="6DA94452" wp14:editId="11AEF12F">
                                              <wp:extent cx="3200400" cy="533400"/>
                                              <wp:effectExtent l="0" t="0" r="0" b="0"/>
                                              <wp:docPr id="12517316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4907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200400" cy="533400"/>
                                                      </a:xfrm>
                                                      <a:prstGeom prst="rect">
                                                        <a:avLst/>
                                                      </a:prstGeom>
                                                    </pic:spPr>
                                                  </pic:pic>
                                                </a:graphicData>
                                              </a:graphic>
                                            </wp:inline>
                                          </w:drawing>
                                        </w:r>
                                      </w:p>
                                    </w:txbxContent>
                                  </wps:txbx>
                                  <wps:bodyPr rot="0" spcFirstLastPara="0" vertOverflow="overflow" horzOverflow="overflow" vert="horz" wrap="square" lIns="540000" tIns="72000" rIns="540000" bIns="21600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40C77F6" id="Rectangle 18" o:spid="_x0000_s1026" style="position:absolute;margin-left:0;margin-top:0;width:500.25pt;height:104.9pt;z-index:-251646976;visibility:visible;mso-wrap-style:square;mso-width-percent:1000;mso-height-percent:0;mso-wrap-distance-left:9pt;mso-wrap-distance-top:0;mso-wrap-distance-right:9pt;mso-wrap-distance-bottom:0;mso-position-horizontal:absolute;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kmgwIAAG0FAAAOAAAAZHJzL2Uyb0RvYy54bWysVMFu2zAMvQ/YPwi6r46TpR2COkXQosOA&#10;oi2aDj0rshQbkEWNUmJnXz9Kdpy1K3YYdrEpkXwkn0heXnWNYXuFvgZb8PxswpmyEsrabgv+/fn2&#10;0xfOfBC2FAasKvhBeX61/PjhsnULNYUKTKmQEYj1i9YVvArBLbLMy0o1wp+BU5aUGrARgY64zUoU&#10;LaE3JptOJudZC1g6BKm8p9ubXsmXCV9rJcOD1l4FZgpOuYX0xfTdxG+2vBSLLQpX1XJIQ/xDFo2o&#10;LQUdoW5EEGyH9R9QTS0RPOhwJqHJQOtaqlQDVZNP3lSzroRTqRYix7uRJv//YOX9fu0ekWhonV94&#10;EmMVncYm/ik/1iWyDiNZqgtM0uX5bD7LL+acSdLlsxm9RqIzO7k79OGrgoZFoeBIr5FIEvs7Hygk&#10;mR5NYjQPpi5va2PSIXaAujbI9oLebrPN41uRxysrY6OthejVq+NNdqolSeFgVLQz9klpVpeU/TQl&#10;ktrsFERIqWzIe1UlStXHzuen0kaPlEsCjMia4o/YA8DrAo7YfZaDfXRVqUtH58nfEuudR48UGWwY&#10;nZvaAr4HYKiqIXJvfySppyayFLpNRyZR3EB5eESG0I+Ld/K2phe8Ez48CqT5oEmimQ8P9NEG2oLD&#10;IHFWAf587z7aU9uSlrOW5q3g/sdOoOLMfLPU0PPPRHKc0HS6SN3E8JVqk07T/DwZ2l1zDdQZOS0Y&#10;J5NI7hjMUdQIzQtth1UMTCphJYUvuAx4PFyHfhXQfpFqtUpmNJdOhDu7djKCR45jkz53LwLd0MmB&#10;huAejuMpFm8aureNnhZWuwC6Tt1+onZgn2Y6tdGwf+LS+P2crE5bcvkLAAD//wMAUEsDBBQABgAI&#10;AAAAIQBfQb813QAAAAYBAAAPAAAAZHJzL2Rvd25yZXYueG1sTI/BTsMwDIbvSLxDZCRuLCGIbZSm&#10;E0xwQGJjGxw4po1pKxqnJNnWvT0ZF3axZP2/Pn/OZ4Pt2A59aB0puB4JYEiVMy3VCj7en6+mwELU&#10;ZHTnCBUcMMCsOD/LdWbcnta428SaJQiFTCtoYuwzzkPVoNVh5HqklH05b3VMq6+58Xqf4LbjUogx&#10;t7qldKHRPc4brL43W5so40/5I+tFKOXj0+ubX65eJjcrpS4vhod7YBGH+F+Go35ShyI5lW5LJrBO&#10;QXok/s1jJoS4BVYqkOJuCrzI+al+8QsAAP//AwBQSwECLQAUAAYACAAAACEAtoM4kv4AAADhAQAA&#10;EwAAAAAAAAAAAAAAAAAAAAAAW0NvbnRlbnRfVHlwZXNdLnhtbFBLAQItABQABgAIAAAAIQA4/SH/&#10;1gAAAJQBAAALAAAAAAAAAAAAAAAAAC8BAABfcmVscy8ucmVsc1BLAQItABQABgAIAAAAIQC2hgkm&#10;gwIAAG0FAAAOAAAAAAAAAAAAAAAAAC4CAABkcnMvZTJvRG9jLnhtbFBLAQItABQABgAIAAAAIQBf&#10;Qb813QAAAAYBAAAPAAAAAAAAAAAAAAAAAN0EAABkcnMvZG93bnJldi54bWxQSwUGAAAAAAQABADz&#10;AAAA5wUAAAAA&#10;" fillcolor="white [3212]" stroked="f" strokeweight="1pt">
                            <v:textbox inset="15mm,2mm,15mm,6mm">
                              <w:txbxContent>
                                <w:p w14:paraId="5E729ACB" w14:textId="77777777" w:rsidR="00E23211" w:rsidRPr="00B22B24" w:rsidRDefault="00E23211" w:rsidP="00B22B24">
                                  <w:pPr>
                                    <w:jc w:val="right"/>
                                    <w:rPr>
                                      <w:lang w:val="en-GB"/>
                                    </w:rPr>
                                  </w:pPr>
                                  <w:r>
                                    <w:rPr>
                                      <w:noProof/>
                                    </w:rPr>
                                    <w:drawing>
                                      <wp:inline distT="0" distB="0" distL="0" distR="0" wp14:anchorId="6DA94452" wp14:editId="11AEF12F">
                                        <wp:extent cx="3200400" cy="533400"/>
                                        <wp:effectExtent l="0" t="0" r="0" b="0"/>
                                        <wp:docPr id="12517316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4907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200400" cy="533400"/>
                                                </a:xfrm>
                                                <a:prstGeom prst="rect">
                                                  <a:avLst/>
                                                </a:prstGeom>
                                              </pic:spPr>
                                            </pic:pic>
                                          </a:graphicData>
                                        </a:graphic>
                                      </wp:inline>
                                    </w:drawing>
                                  </w:r>
                                </w:p>
                              </w:txbxContent>
                            </v:textbox>
                            <w10:wrap anchorx="page" anchory="page"/>
                            <w10:anchorlock/>
                          </v:rect>
                        </w:pict>
                      </mc:Fallback>
                    </mc:AlternateContent>
                  </w:r>
                  <w:r>
                    <w:rPr>
                      <w:noProof/>
                    </w:rPr>
                    <mc:AlternateContent>
                      <mc:Choice Requires="wps">
                        <w:drawing>
                          <wp:anchor distT="0" distB="0" distL="114300" distR="114300" simplePos="0" relativeHeight="251668480" behindDoc="1" locked="1" layoutInCell="1" allowOverlap="1" wp14:anchorId="10F0FDA1" wp14:editId="083EBDB8">
                            <wp:simplePos x="0" y="0"/>
                            <wp:positionH relativeFrom="page">
                              <wp:posOffset>0</wp:posOffset>
                            </wp:positionH>
                            <wp:positionV relativeFrom="page">
                              <wp:posOffset>0</wp:posOffset>
                            </wp:positionV>
                            <wp:extent cx="2251881" cy="2251881"/>
                            <wp:effectExtent l="0" t="0" r="2540" b="0"/>
                            <wp:wrapNone/>
                            <wp:docPr id="2134855807" name="Rectangle 17"/>
                            <wp:cNvGraphicFramePr/>
                            <a:graphic xmlns:a="http://schemas.openxmlformats.org/drawingml/2006/main">
                              <a:graphicData uri="http://schemas.microsoft.com/office/word/2010/wordprocessingShape">
                                <wps:wsp>
                                  <wps:cNvSpPr/>
                                  <wps:spPr>
                                    <a:xfrm>
                                      <a:off x="0" y="0"/>
                                      <a:ext cx="2251881" cy="2251881"/>
                                    </a:xfrm>
                                    <a:prstGeom prst="rect">
                                      <a:avLst/>
                                    </a:prstGeom>
                                    <a:gradFill>
                                      <a:gsLst>
                                        <a:gs pos="15000">
                                          <a:srgbClr val="002549"/>
                                        </a:gs>
                                        <a:gs pos="65000">
                                          <a:srgbClr val="0053A5"/>
                                        </a:gs>
                                        <a:gs pos="90000">
                                          <a:srgbClr val="005EB8"/>
                                        </a:gs>
                                      </a:gsLst>
                                      <a:lin ang="30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6718871" id="Rectangle 17" o:spid="_x0000_s1026" style="position:absolute;margin-left:0;margin-top:0;width:177.3pt;height:177.3pt;z-index:-25164800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xnsgIAAA8GAAAOAAAAZHJzL2Uyb0RvYy54bWysVFFv2yAQfp+0/4B4X22nSZdGdaqsXadJ&#10;VVutnfpMMMSWMDAgcbJfvztwnKjL9jDtBQN333d3n7m7ut62imyE843RJS3OckqE5qZq9Kqk31/u&#10;Pkwp8YHpiimjRUl3wtPr+ft3V52diZGpjaqEI0Ci/ayzJa1DsLMs87wWLfNnxgoNRmlcywIc3Sqr&#10;HOuAvVXZKM8vss64yjrDhfdwe5uMdB75pRQ8PErpRSCqpJBbiKuL6xLXbH7FZivHbN3wPg32D1m0&#10;rNEQdKC6ZYGRtWt+o2ob7ow3Mpxx02ZGyoaLWANUU+RvqnmumRWxFhDH20Em//9o+cPm2T45kKGz&#10;fuZhi1VspWvxC/mRbRRrN4gltoFwuByNJsV0WlDCwbY/AE92gFvnwxdhWoKbkjr4G1Ektrn3Ibnu&#10;XXrtqrtGqbj34JI2xBoouJjkeR7R3q2WN8qRDcN/mo8m40v8jRB35Y8RF39CTM4Xk5OISwhxMsbk&#10;86fpESKG6vNTjSYMH/s5ggFOPGdKVL1e6OrYUJbSmKE2WGbKGW+yg/ZxF3ZKoJ/S34QkTYVqp9Kx&#10;LcRQPONc6FAkU80qkTRJUiX62EiIiAJFQmSWEH/g7glOcyea3h+hInbVAO71+ht4QMTIRocB3Dba&#10;uFOVKaiqj5z89yIlaVClpal2T444k3raW37XwDO7Zz48MQdNDL8CBlN4hEUq05XU9DtKauN+nrpH&#10;f+gtsFLSwVAoqf+xZk5Qor5qeISXxXiMUyQexpOPIzi4Y8vy2KLX7Y2BNwo9AtnFLfoHtd9KZ9pX&#10;mF8LjAompjnELikPbn+4CWlYwQTkYrGIbjA5LAv3+tlyJEdVsY1etq/M2b7XArTpg9kPEDZ703LJ&#10;F5HaLNbByCb240HXXm+YOvHh9BMSx9rxOXod5vj8FwAAAP//AwBQSwMEFAAGAAgAAAAhAGypTinb&#10;AAAABQEAAA8AAABkcnMvZG93bnJldi54bWxMj0FLw0AQhe+C/2EZwZvdaDVImk1RsaA5tVHB4yQ7&#10;TaLZ2Zjdpum/dxWhXoY3vOG9b9LlZDox0uBaywouZxEI4srqlmsFry+ri1sQziNr7CyTggM5WGan&#10;Jykm2u55Q2PhaxFC2CWooPG+T6R0VUMG3cz2xMHb2sGgD+tQSz3gPoSbTl5FUSwNthwaGuzpoaHq&#10;s9gZBevHIs+f7t/HcvU89l9vH/n8sI6VOj+b7hYgPE3+eAw/+AEdssBU2h1rJzoF4RH/O4M3v7mO&#10;QZR/Qmap/E+ffQMAAP//AwBQSwECLQAUAAYACAAAACEAtoM4kv4AAADhAQAAEwAAAAAAAAAAAAAA&#10;AAAAAAAAW0NvbnRlbnRfVHlwZXNdLnhtbFBLAQItABQABgAIAAAAIQA4/SH/1gAAAJQBAAALAAAA&#10;AAAAAAAAAAAAAC8BAABfcmVscy8ucmVsc1BLAQItABQABgAIAAAAIQDydOxnsgIAAA8GAAAOAAAA&#10;AAAAAAAAAAAAAC4CAABkcnMvZTJvRG9jLnhtbFBLAQItABQABgAIAAAAIQBsqU4p2wAAAAUBAAAP&#10;AAAAAAAAAAAAAAAAAAwFAABkcnMvZG93bnJldi54bWxQSwUGAAAAAAQABADzAAAAFAYAAAAA&#10;" fillcolor="#002549" stroked="f" strokeweight="1pt">
                            <v:fill color2="#005eb8" angle="40" colors="0 #002549;9830f #002549;42598f #0053a5" focus="100%" type="gradient">
                              <o:fill v:ext="view" type="gradientUnscaled"/>
                            </v:fill>
                            <w10:wrap anchorx="page" anchory="page"/>
                            <w10:anchorlock/>
                          </v:rect>
                        </w:pict>
                      </mc:Fallback>
                    </mc:AlternateContent>
                  </w:r>
                </w:p>
              </w:sdtContent>
            </w:sdt>
          </w:sdtContent>
        </w:sdt>
        <w:p w14:paraId="5FC5C415" w14:textId="5C634C41" w:rsidR="00E23211" w:rsidRPr="00C21265" w:rsidRDefault="00E23211" w:rsidP="00C21265">
          <w:pPr>
            <w:pStyle w:val="BodyText"/>
          </w:pPr>
          <w:r>
            <w:rPr>
              <w:noProof/>
            </w:rPr>
            <mc:AlternateContent>
              <mc:Choice Requires="wps">
                <w:drawing>
                  <wp:anchor distT="0" distB="0" distL="114300" distR="114300" simplePos="0" relativeHeight="251671552" behindDoc="0" locked="1" layoutInCell="1" allowOverlap="1" wp14:anchorId="6A00E01B" wp14:editId="3EA268B7">
                    <wp:simplePos x="0" y="0"/>
                    <wp:positionH relativeFrom="margin">
                      <wp:posOffset>0</wp:posOffset>
                    </wp:positionH>
                    <wp:positionV relativeFrom="margin">
                      <wp:align>bottom</wp:align>
                    </wp:positionV>
                    <wp:extent cx="5360400" cy="4348800"/>
                    <wp:effectExtent l="0" t="0" r="0" b="0"/>
                    <wp:wrapNone/>
                    <wp:docPr id="1209782987" name="Text Box 19"/>
                    <wp:cNvGraphicFramePr/>
                    <a:graphic xmlns:a="http://schemas.openxmlformats.org/drawingml/2006/main">
                      <a:graphicData uri="http://schemas.microsoft.com/office/word/2010/wordprocessingShape">
                        <wps:wsp>
                          <wps:cNvSpPr txBox="1"/>
                          <wps:spPr>
                            <a:xfrm>
                              <a:off x="0" y="0"/>
                              <a:ext cx="5360400" cy="4348800"/>
                            </a:xfrm>
                            <a:prstGeom prst="rect">
                              <a:avLst/>
                            </a:prstGeom>
                            <a:noFill/>
                            <a:ln w="6350">
                              <a:noFill/>
                            </a:ln>
                          </wps:spPr>
                          <wps:txbx>
                            <w:txbxContent>
                              <w:p w14:paraId="7F67410E" w14:textId="5DFED386" w:rsidR="00E23211" w:rsidRPr="001832DB" w:rsidRDefault="006B63FC" w:rsidP="00C21265">
                                <w:pPr>
                                  <w:pStyle w:val="Title"/>
                                </w:pPr>
                                <w:sdt>
                                  <w:sdtPr>
                                    <w:alias w:val="Document Title"/>
                                    <w:tag w:val="DocumentTitle"/>
                                    <w:id w:val="-1817255973"/>
                                    <w:placeholder>
                                      <w:docPart w:val="8985B8A5189349E2945B6BF0B3180DB2"/>
                                    </w:placeholder>
                                    <w:dataBinding w:prefixMappings="xmlns:ns0='https://kboodclient.com' " w:xpath="/ns0:ClientName[1]/ns0:DocumentTitle[1]" w:storeItemID="{A2956BEA-241C-46EC-A225-AAAB2D11CBAC}"/>
                                    <w:text/>
                                  </w:sdtPr>
                                  <w:sdtEndPr/>
                                  <w:sdtContent>
                                    <w:r w:rsidR="00E23211">
                                      <w:t>Draft terms of reference for an environmental impact statement</w:t>
                                    </w:r>
                                  </w:sdtContent>
                                </w:sdt>
                              </w:p>
                              <w:p w14:paraId="3737C400" w14:textId="75BF12A8" w:rsidR="00E23211" w:rsidRDefault="006B63FC" w:rsidP="00C21265">
                                <w:pPr>
                                  <w:pStyle w:val="Subtitle"/>
                                </w:pPr>
                                <w:sdt>
                                  <w:sdtPr>
                                    <w:alias w:val="Document Subtitle"/>
                                    <w:tag w:val="DocumentSubtitle"/>
                                    <w:id w:val="-1003052161"/>
                                    <w:placeholder>
                                      <w:docPart w:val="AB1AB2EFA182423B8210D4DC6D315C6F"/>
                                    </w:placeholder>
                                    <w:dataBinding w:prefixMappings="xmlns:ns0='https://kboodclient.com' " w:xpath="/ns0:ClientName[1]/ns0:DocumentSubtitle[1]" w:storeItemID="{A2956BEA-241C-46EC-A225-AAAB2D11CBAC}"/>
                                    <w:text/>
                                  </w:sdtPr>
                                  <w:sdtEndPr/>
                                  <w:sdtContent>
                                    <w:r w:rsidR="00E23211">
                                      <w:t>Non-resource projects template</w:t>
                                    </w:r>
                                  </w:sdtContent>
                                </w:sdt>
                              </w:p>
                              <w:sdt>
                                <w:sdtPr>
                                  <w:alias w:val="Document Date"/>
                                  <w:tag w:val="DocumentDate"/>
                                  <w:id w:val="-1634006215"/>
                                  <w:placeholder>
                                    <w:docPart w:val="1877850D05AF43D880219E10184DA65F"/>
                                  </w:placeholder>
                                  <w:dataBinding w:prefixMappings="xmlns:ns0='https://kboodclient.com' " w:xpath="/ns0:ClientName[1]/ns0:DocumentDate[1]" w:storeItemID="{A2956BEA-241C-46EC-A225-AAAB2D11CBAC}"/>
                                  <w:date w:fullDate="2026-05-01T00:00:00Z">
                                    <w:dateFormat w:val="MMMM yyyy"/>
                                    <w:lid w:val="en-AU"/>
                                    <w:storeMappedDataAs w:val="dateTime"/>
                                    <w:calendar w:val="gregorian"/>
                                  </w:date>
                                </w:sdtPr>
                                <w:sdtEndPr/>
                                <w:sdtContent>
                                  <w:p w14:paraId="71670F09" w14:textId="6901F927" w:rsidR="00E23211" w:rsidRDefault="006B63FC" w:rsidP="00C21265">
                                    <w:pPr>
                                      <w:pStyle w:val="CoverDetails"/>
                                    </w:pPr>
                                    <w:r>
                                      <w:t>May</w:t>
                                    </w:r>
                                    <w:r w:rsidR="00E23211">
                                      <w:t xml:space="preserve"> 2026</w:t>
                                    </w:r>
                                  </w:p>
                                </w:sdtContent>
                              </w:sdt>
                            </w:txbxContent>
                          </wps:txbx>
                          <wps:bodyPr rot="0" spcFirstLastPara="0" vertOverflow="overflow" horzOverflow="overflow" vert="horz" wrap="square" lIns="0" tIns="0" rIns="0" bIns="252000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A00E01B" id="_x0000_t202" coordsize="21600,21600" o:spt="202" path="m,l,21600r21600,l21600,xe">
                    <v:stroke joinstyle="miter"/>
                    <v:path gradientshapeok="t" o:connecttype="rect"/>
                  </v:shapetype>
                  <v:shape id="Text Box 19" o:spid="_x0000_s1027" type="#_x0000_t202" style="position:absolute;margin-left:0;margin-top:0;width:422.1pt;height:342.45pt;z-index:251671552;visibility:visible;mso-wrap-style:square;mso-width-percent:1000;mso-height-percent:0;mso-wrap-distance-left:9pt;mso-wrap-distance-top:0;mso-wrap-distance-right:9pt;mso-wrap-distance-bottom:0;mso-position-horizontal:absolute;mso-position-horizontal-relative:margin;mso-position-vertical:bottom;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lRFgIAACoEAAAOAAAAZHJzL2Uyb0RvYy54bWysU01v2zAMvQ/YfxB0X+x8ojDiFFmLDAOC&#10;tkA69KzIcmxAFjVKiZ39+lFynBTdTsMuMk1S/HjvaXnfNZqdFLoaTM7Ho5QzZSQUtTnk/Mfr5ssd&#10;Z84LUwgNRuX8rBy/X33+tGxtpiZQgS4UMipiXNbanFfe2yxJnKxUI9wIrDIULAEb4ekXD0mBoqXq&#10;jU4mabpIWsDCIkjlHHkf+yBfxfplqaR/LkunPNM5p9l8PDGe+3Amq6XIDihsVcvLGOIfpmhEbajp&#10;tdSj8IIdsf6jVFNLBAelH0loEijLWqq4A20zTj9ss6uEVXEXAsfZK0zu/5WVT6edfUHmu6/QEYEB&#10;kNa6zJEz7NOV2IQvTcooThCer7CpzjNJzvl0kc5SCkmKzaazuzv6oTrJ7bpF578paFgwco7ES4RL&#10;nLbO96lDSuhmYFNrHbnRhrU5X0znabxwjVBxbajHbdhg+W7fsbp4t8geijPth9BT76zc1DTDVjj/&#10;IpC4prlJv/6ZjlID9YKLxVkF+Otv/pBPFFCUs5a0k3P38yhQcaa/GyInCG0wcDD20ZjMSbUBK3Ns&#10;HoBEOab3YWU0yYteD2aJ0LyRuNehF4WEkdQx534wH3yvY3ocUq3XMYlEZYXfmp2VoXTAMuD62r0J&#10;tBfwPfH2BIO2RPaBgz433HR2ffTERCQooNtjeQGdBBkpvjyeoPj3/zHr9sRXvwEAAP//AwBQSwME&#10;FAAGAAgAAAAhAC239X3cAAAABQEAAA8AAABkcnMvZG93bnJldi54bWxMj0FLw0AQhe+C/2GZghex&#10;G2soMc2mSEBPQjG2nqfZaRKanQ3ZTRr/vasXexl4vMd732Tb2XRiosG1lhU8LiMQxJXVLdcK9p+v&#10;DwkI55E1dpZJwTc52Oa3Nxmm2l74g6bS1yKUsEtRQeN9n0rpqoYMuqXtiYN3soNBH+RQSz3gJZSb&#10;Tq6iaC0NthwWGuypaKg6l6NRcDjvD9P9O36VVVKMw9tux8XTSam7xfyyAeFp9v9h+MUP6JAHpqMd&#10;WTvRKQiP+L8bvCSOVyCOCtZJ/Awyz+Q1ff4DAAD//wMAUEsBAi0AFAAGAAgAAAAhALaDOJL+AAAA&#10;4QEAABMAAAAAAAAAAAAAAAAAAAAAAFtDb250ZW50X1R5cGVzXS54bWxQSwECLQAUAAYACAAAACEA&#10;OP0h/9YAAACUAQAACwAAAAAAAAAAAAAAAAAvAQAAX3JlbHMvLnJlbHNQSwECLQAUAAYACAAAACEA&#10;jzxJURYCAAAqBAAADgAAAAAAAAAAAAAAAAAuAgAAZHJzL2Uyb0RvYy54bWxQSwECLQAUAAYACAAA&#10;ACEALbf1fdwAAAAFAQAADwAAAAAAAAAAAAAAAABwBAAAZHJzL2Rvd25yZXYueG1sUEsFBgAAAAAE&#10;AAQA8wAAAHkFAAAAAA==&#10;" filled="f" stroked="f" strokeweight=".5pt">
                    <v:textbox style="mso-fit-shape-to-text:t" inset="0,0,0,70mm">
                      <w:txbxContent>
                        <w:p w14:paraId="7F67410E" w14:textId="5DFED386" w:rsidR="00E23211" w:rsidRPr="001832DB" w:rsidRDefault="006B63FC" w:rsidP="00C21265">
                          <w:pPr>
                            <w:pStyle w:val="Title"/>
                          </w:pPr>
                          <w:sdt>
                            <w:sdtPr>
                              <w:alias w:val="Document Title"/>
                              <w:tag w:val="DocumentTitle"/>
                              <w:id w:val="-1817255973"/>
                              <w:placeholder>
                                <w:docPart w:val="8985B8A5189349E2945B6BF0B3180DB2"/>
                              </w:placeholder>
                              <w:dataBinding w:prefixMappings="xmlns:ns0='https://kboodclient.com' " w:xpath="/ns0:ClientName[1]/ns0:DocumentTitle[1]" w:storeItemID="{A2956BEA-241C-46EC-A225-AAAB2D11CBAC}"/>
                              <w:text/>
                            </w:sdtPr>
                            <w:sdtEndPr/>
                            <w:sdtContent>
                              <w:r w:rsidR="00E23211">
                                <w:t>Draft terms of reference for an environmental impact statement</w:t>
                              </w:r>
                            </w:sdtContent>
                          </w:sdt>
                        </w:p>
                        <w:p w14:paraId="3737C400" w14:textId="75BF12A8" w:rsidR="00E23211" w:rsidRDefault="006B63FC" w:rsidP="00C21265">
                          <w:pPr>
                            <w:pStyle w:val="Subtitle"/>
                          </w:pPr>
                          <w:sdt>
                            <w:sdtPr>
                              <w:alias w:val="Document Subtitle"/>
                              <w:tag w:val="DocumentSubtitle"/>
                              <w:id w:val="-1003052161"/>
                              <w:placeholder>
                                <w:docPart w:val="AB1AB2EFA182423B8210D4DC6D315C6F"/>
                              </w:placeholder>
                              <w:dataBinding w:prefixMappings="xmlns:ns0='https://kboodclient.com' " w:xpath="/ns0:ClientName[1]/ns0:DocumentSubtitle[1]" w:storeItemID="{A2956BEA-241C-46EC-A225-AAAB2D11CBAC}"/>
                              <w:text/>
                            </w:sdtPr>
                            <w:sdtEndPr/>
                            <w:sdtContent>
                              <w:r w:rsidR="00E23211">
                                <w:t>Non-resource projects template</w:t>
                              </w:r>
                            </w:sdtContent>
                          </w:sdt>
                        </w:p>
                        <w:sdt>
                          <w:sdtPr>
                            <w:alias w:val="Document Date"/>
                            <w:tag w:val="DocumentDate"/>
                            <w:id w:val="-1634006215"/>
                            <w:placeholder>
                              <w:docPart w:val="1877850D05AF43D880219E10184DA65F"/>
                            </w:placeholder>
                            <w:dataBinding w:prefixMappings="xmlns:ns0='https://kboodclient.com' " w:xpath="/ns0:ClientName[1]/ns0:DocumentDate[1]" w:storeItemID="{A2956BEA-241C-46EC-A225-AAAB2D11CBAC}"/>
                            <w:date w:fullDate="2026-05-01T00:00:00Z">
                              <w:dateFormat w:val="MMMM yyyy"/>
                              <w:lid w:val="en-AU"/>
                              <w:storeMappedDataAs w:val="dateTime"/>
                              <w:calendar w:val="gregorian"/>
                            </w:date>
                          </w:sdtPr>
                          <w:sdtEndPr/>
                          <w:sdtContent>
                            <w:p w14:paraId="71670F09" w14:textId="6901F927" w:rsidR="00E23211" w:rsidRDefault="006B63FC" w:rsidP="00C21265">
                              <w:pPr>
                                <w:pStyle w:val="CoverDetails"/>
                              </w:pPr>
                              <w:r>
                                <w:t>May</w:t>
                              </w:r>
                              <w:r w:rsidR="00E23211">
                                <w:t xml:space="preserve"> 2026</w:t>
                              </w:r>
                            </w:p>
                          </w:sdtContent>
                        </w:sdt>
                      </w:txbxContent>
                    </v:textbox>
                    <w10:wrap anchorx="margin" anchory="margin"/>
                    <w10:anchorlock/>
                  </v:shape>
                </w:pict>
              </mc:Fallback>
            </mc:AlternateContent>
          </w:r>
        </w:p>
      </w:sdtContent>
    </w:sdt>
    <w:p w14:paraId="214E09A0" w14:textId="77777777" w:rsidR="00FB5F5C" w:rsidRPr="00695DE9" w:rsidRDefault="00FB5F5C" w:rsidP="00695DE9">
      <w:pPr>
        <w:pStyle w:val="BodyText"/>
      </w:pPr>
      <w:r w:rsidRPr="00695DE9">
        <w:br w:type="page"/>
      </w:r>
    </w:p>
    <w:p w14:paraId="49D4052F" w14:textId="77777777" w:rsidR="00FB5F5C" w:rsidRPr="00A72CA6" w:rsidRDefault="00FB5F5C" w:rsidP="00FB5F5C">
      <w:pPr>
        <w:pStyle w:val="ImprintPageText"/>
        <w:rPr>
          <w:rStyle w:val="Bold"/>
        </w:rPr>
      </w:pPr>
      <w:r w:rsidRPr="00A72CA6">
        <w:rPr>
          <w:rStyle w:val="Bold"/>
        </w:rPr>
        <w:lastRenderedPageBreak/>
        <w:t>The Department of State Development, Infrastructure and Planning, connects industries, businesses, communities and government (at all levels) to leverage regions’ strengths to generate sustainable and enduring economic growth that supports well-planned, inclusive and resilient communities.</w:t>
      </w:r>
    </w:p>
    <w:p w14:paraId="65D7AF8B" w14:textId="77777777" w:rsidR="00FB5F5C" w:rsidRPr="002B13D7" w:rsidRDefault="00FB5F5C" w:rsidP="00FB5F5C">
      <w:pPr>
        <w:pStyle w:val="ImprintPageHeading"/>
      </w:pPr>
      <w:r w:rsidRPr="002B13D7">
        <w:t>Acknowledgement of Country</w:t>
      </w:r>
    </w:p>
    <w:p w14:paraId="1E764EAD" w14:textId="77777777" w:rsidR="00FB5F5C" w:rsidRPr="0057038D" w:rsidRDefault="00FB5F5C" w:rsidP="00FB5F5C">
      <w:pPr>
        <w:pStyle w:val="ImprintPageText"/>
      </w:pPr>
      <w:r w:rsidRPr="0057038D">
        <w:t xml:space="preserve">The department acknowledges the First Nations peoples in Queensland: Aboriginal and Torres Strait Islander peoples and their connections to the lands, winds and waters </w:t>
      </w:r>
      <w:proofErr w:type="gramStart"/>
      <w:r w:rsidRPr="0057038D">
        <w:t>we</w:t>
      </w:r>
      <w:proofErr w:type="gramEnd"/>
      <w:r w:rsidRPr="0057038D">
        <w:t xml:space="preserve"> now all </w:t>
      </w:r>
      <w:proofErr w:type="gramStart"/>
      <w:r w:rsidRPr="0057038D">
        <w:t>share</w:t>
      </w:r>
      <w:proofErr w:type="gramEnd"/>
      <w:r w:rsidRPr="0057038D">
        <w:t>. We pay our respect to Elders, past, present and emerging. We also acknowledge the continuous living culture of First Nations Queenslanders – their diverse languages, customs and traditions, knowledges and systems. We acknowledge the deep relationship, connection and responsibility to land, sea, sky and Country as an integral element of First Nations identity and culture.</w:t>
      </w:r>
    </w:p>
    <w:p w14:paraId="3BB4FAE5" w14:textId="77777777" w:rsidR="00FB5F5C" w:rsidRPr="0057038D" w:rsidRDefault="00FB5F5C" w:rsidP="00FB5F5C">
      <w:pPr>
        <w:pStyle w:val="ImprintPageText"/>
      </w:pPr>
      <w:r w:rsidRPr="0057038D">
        <w:t xml:space="preserve">The Country is sacred. Everything on the land has meaning and all people are one with it. We acknowledge First Nations peoples’ sacred connection as central to culture and being. We acknowledge the stories, traditions and living cultures of First Nations peoples and commit to shaping our state’s future together. </w:t>
      </w:r>
      <w:r>
        <w:t>The department</w:t>
      </w:r>
      <w:r w:rsidRPr="0057038D">
        <w:t xml:space="preserve"> recognises the contribution of First Nations peoples and communities to the State of Queensland and how this continues to enrich our society more broadly.</w:t>
      </w:r>
    </w:p>
    <w:p w14:paraId="2909F7F0" w14:textId="77777777" w:rsidR="00FB5F5C" w:rsidRPr="002B13D7" w:rsidRDefault="00FB5F5C" w:rsidP="00FB5F5C">
      <w:pPr>
        <w:pStyle w:val="ImprintPageHeading"/>
      </w:pPr>
      <w:r w:rsidRPr="002B13D7">
        <w:t>Copyright</w:t>
      </w:r>
    </w:p>
    <w:p w14:paraId="7E79765E" w14:textId="77777777" w:rsidR="00FB5F5C" w:rsidRDefault="00FB5F5C" w:rsidP="00FB5F5C">
      <w:pPr>
        <w:pStyle w:val="ImprintPageText"/>
      </w:pPr>
      <w:r w:rsidRPr="00F77F64">
        <w:t xml:space="preserve">This publication is protected by the </w:t>
      </w:r>
      <w:r w:rsidRPr="00F77F64">
        <w:rPr>
          <w:i/>
          <w:iCs/>
        </w:rPr>
        <w:t>Copyright Act 1968</w:t>
      </w:r>
      <w:r w:rsidRPr="00F77F64">
        <w:t>.</w:t>
      </w:r>
    </w:p>
    <w:p w14:paraId="14BEFF98" w14:textId="77777777" w:rsidR="00FB5F5C" w:rsidRDefault="00FB5F5C" w:rsidP="00FB5F5C">
      <w:pPr>
        <w:pStyle w:val="ImprintPageHeading"/>
      </w:pPr>
      <w:r w:rsidRPr="002B13D7">
        <w:t>Licence</w:t>
      </w:r>
    </w:p>
    <w:tbl>
      <w:tblPr>
        <w:tblStyle w:val="TableGrid"/>
        <w:tblW w:w="0" w:type="auto"/>
        <w:tblLook w:val="04A0" w:firstRow="1" w:lastRow="0" w:firstColumn="1" w:lastColumn="0" w:noHBand="0" w:noVBand="1"/>
      </w:tblPr>
      <w:tblGrid>
        <w:gridCol w:w="1701"/>
        <w:gridCol w:w="7937"/>
      </w:tblGrid>
      <w:tr w:rsidR="00FB5F5C" w14:paraId="67F9B9A9" w14:textId="77777777" w:rsidTr="00CB05B0">
        <w:tc>
          <w:tcPr>
            <w:tcW w:w="1701" w:type="dxa"/>
          </w:tcPr>
          <w:p w14:paraId="7E601F0A" w14:textId="77777777" w:rsidR="00FB5F5C" w:rsidRDefault="00FB5F5C" w:rsidP="00FB5F5C">
            <w:pPr>
              <w:pStyle w:val="ImprintPageText"/>
            </w:pPr>
            <w:r w:rsidRPr="002B13D7">
              <w:rPr>
                <w:noProof/>
              </w:rPr>
              <w:drawing>
                <wp:inline distT="0" distB="0" distL="0" distR="0" wp14:anchorId="3CDC3726" wp14:editId="673C7A21">
                  <wp:extent cx="921385" cy="354284"/>
                  <wp:effectExtent l="0" t="0" r="0" b="8255"/>
                  <wp:docPr id="1035951084" name="Picture 1035951084" descr="A grey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51084" name="Picture 1035951084" descr="A grey and black sign with white text&#10;&#10;AI-generated content may be incorrect."/>
                          <pic:cNvPicPr/>
                        </pic:nvPicPr>
                        <pic:blipFill rotWithShape="1">
                          <a:blip r:embed="rId14">
                            <a:extLst>
                              <a:ext uri="{28A0092B-C50C-407E-A947-70E740481C1C}">
                                <a14:useLocalDpi xmlns:a14="http://schemas.microsoft.com/office/drawing/2010/main" val="0"/>
                              </a:ext>
                            </a:extLst>
                          </a:blip>
                          <a:srcRect l="4233" t="-4168" r="3545" b="11025"/>
                          <a:stretch>
                            <a:fillRect/>
                          </a:stretch>
                        </pic:blipFill>
                        <pic:spPr bwMode="auto">
                          <a:xfrm>
                            <a:off x="0" y="0"/>
                            <a:ext cx="921461" cy="354313"/>
                          </a:xfrm>
                          <a:prstGeom prst="rect">
                            <a:avLst/>
                          </a:prstGeom>
                          <a:ln>
                            <a:noFill/>
                          </a:ln>
                          <a:extLst>
                            <a:ext uri="{53640926-AAD7-44D8-BBD7-CCE9431645EC}">
                              <a14:shadowObscured xmlns:a14="http://schemas.microsoft.com/office/drawing/2010/main"/>
                            </a:ext>
                          </a:extLst>
                        </pic:spPr>
                      </pic:pic>
                    </a:graphicData>
                  </a:graphic>
                </wp:inline>
              </w:drawing>
            </w:r>
          </w:p>
        </w:tc>
        <w:tc>
          <w:tcPr>
            <w:tcW w:w="7937" w:type="dxa"/>
          </w:tcPr>
          <w:p w14:paraId="4893C502" w14:textId="77777777" w:rsidR="00FB5F5C" w:rsidRDefault="00FB5F5C" w:rsidP="00FB5F5C">
            <w:pPr>
              <w:pStyle w:val="ImprintPageText"/>
            </w:pPr>
            <w:r w:rsidRPr="009E4C9E">
              <w:rPr>
                <w:lang w:val="en-GB"/>
              </w:rPr>
              <w:t>This work</w:t>
            </w:r>
            <w:r>
              <w:rPr>
                <w:lang w:val="en-GB"/>
              </w:rPr>
              <w:t>, except as identified below,</w:t>
            </w:r>
            <w:r w:rsidRPr="009E4C9E">
              <w:rPr>
                <w:lang w:val="en-GB"/>
              </w:rPr>
              <w:t xml:space="preserve"> is </w:t>
            </w:r>
            <w:r>
              <w:t>licens</w:t>
            </w:r>
            <w:r w:rsidRPr="009E4C9E">
              <w:t xml:space="preserve">ed </w:t>
            </w:r>
            <w:r>
              <w:t xml:space="preserve">by the </w:t>
            </w:r>
            <w:r w:rsidRPr="00104910">
              <w:t>Department of State Development</w:t>
            </w:r>
            <w:r>
              <w:t xml:space="preserve">, </w:t>
            </w:r>
            <w:r w:rsidRPr="00104910">
              <w:t>Infrastructure</w:t>
            </w:r>
            <w:r>
              <w:t xml:space="preserve"> and Planning</w:t>
            </w:r>
            <w:r w:rsidRPr="00104910">
              <w:t xml:space="preserve"> </w:t>
            </w:r>
            <w:r w:rsidRPr="009E4C9E">
              <w:t>under</w:t>
            </w:r>
            <w:r>
              <w:t xml:space="preserve"> a Creative Commons Attribution-</w:t>
            </w:r>
            <w:proofErr w:type="spellStart"/>
            <w:r>
              <w:t>NonCommercial</w:t>
            </w:r>
            <w:proofErr w:type="spellEnd"/>
            <w:r>
              <w:t xml:space="preserve">-No Derivative Works </w:t>
            </w:r>
            <w:r>
              <w:br/>
            </w:r>
            <w:r w:rsidRPr="009E4C9E">
              <w:t>(</w:t>
            </w:r>
            <w:bookmarkStart w:id="0" w:name="_Hlk494981485"/>
            <w:r w:rsidRPr="009E4C9E">
              <w:t>CC BY</w:t>
            </w:r>
            <w:r>
              <w:t>-NC-ND</w:t>
            </w:r>
            <w:bookmarkEnd w:id="0"/>
            <w:r w:rsidRPr="009E4C9E">
              <w:t xml:space="preserve">) </w:t>
            </w:r>
            <w:r>
              <w:t>4</w:t>
            </w:r>
            <w:r w:rsidRPr="009E4C9E">
              <w:t>.0 Australia licence. To view a copy of this licence, visit:</w:t>
            </w:r>
            <w:r w:rsidRPr="009309CF">
              <w:t xml:space="preserve"> </w:t>
            </w:r>
            <w:hyperlink r:id="rId15" w:history="1">
              <w:r w:rsidRPr="001E71C7">
                <w:rPr>
                  <w:rStyle w:val="Hyperlink"/>
                  <w:kern w:val="28"/>
                  <w:szCs w:val="16"/>
                </w:rPr>
                <w:t>http://creativecommons.org.au/</w:t>
              </w:r>
            </w:hyperlink>
          </w:p>
        </w:tc>
      </w:tr>
    </w:tbl>
    <w:p w14:paraId="725483B9" w14:textId="6A4873FC" w:rsidR="00FB5F5C" w:rsidRPr="0057038D" w:rsidRDefault="00FB5F5C" w:rsidP="00FB5F5C">
      <w:pPr>
        <w:pStyle w:val="ImprintPageText"/>
      </w:pPr>
      <w:r w:rsidRPr="0057038D">
        <w:t xml:space="preserve">You are free to copy, communicate and adapt this publication, </w:t>
      </w:r>
      <w:proofErr w:type="gramStart"/>
      <w:r w:rsidRPr="0057038D">
        <w:t>as long as</w:t>
      </w:r>
      <w:proofErr w:type="gramEnd"/>
      <w:r w:rsidRPr="0057038D">
        <w:t xml:space="preserve"> you attribute it as follows:</w:t>
      </w:r>
      <w:r>
        <w:br/>
      </w:r>
      <w:r w:rsidRPr="00F77F64">
        <w:t xml:space="preserve">© </w:t>
      </w:r>
      <w:r w:rsidRPr="00104910">
        <w:t>Department of State Development</w:t>
      </w:r>
      <w:r>
        <w:t xml:space="preserve">, </w:t>
      </w:r>
      <w:r w:rsidRPr="00104910">
        <w:t>Infrastructure</w:t>
      </w:r>
      <w:r>
        <w:t xml:space="preserve"> and Planning</w:t>
      </w:r>
      <w:r w:rsidRPr="00104910">
        <w:t>,</w:t>
      </w:r>
      <w:r>
        <w:t xml:space="preserve"> </w:t>
      </w:r>
      <w:sdt>
        <w:sdtPr>
          <w:alias w:val="Document Date"/>
          <w:tag w:val="DocumentDate"/>
          <w:id w:val="-758292302"/>
          <w:placeholder>
            <w:docPart w:val="8D4CA9175CE642ED898E78A03217EDC3"/>
          </w:placeholder>
          <w:dataBinding w:prefixMappings="xmlns:ns0='https://kboodclient.com' " w:xpath="/ns0:ClientName[1]/ns0:DocumentDate[1]" w:storeItemID="{A2956BEA-241C-46EC-A225-AAAB2D11CBAC}"/>
          <w:date w:fullDate="2026-05-01T00:00:00Z">
            <w:dateFormat w:val="MMMM yyyy"/>
            <w:lid w:val="en-AU"/>
            <w:storeMappedDataAs w:val="dateTime"/>
            <w:calendar w:val="gregorian"/>
          </w:date>
        </w:sdtPr>
        <w:sdtEndPr/>
        <w:sdtContent>
          <w:r w:rsidR="006B63FC">
            <w:t>May 2026</w:t>
          </w:r>
        </w:sdtContent>
      </w:sdt>
      <w:r w:rsidRPr="00F77F64">
        <w:t>.</w:t>
      </w:r>
    </w:p>
    <w:p w14:paraId="2F4E4FA9" w14:textId="77777777" w:rsidR="00FB5F5C" w:rsidRDefault="00FB5F5C" w:rsidP="00FB5F5C">
      <w:pPr>
        <w:pStyle w:val="ImprintPageText"/>
      </w:pPr>
      <w:r>
        <w:t xml:space="preserve">Third party material that is not licensed under a Creative Commons licence is referenced within this document. All content not licensed under a Creative Commons licence is all rights reserved. Please contact the </w:t>
      </w:r>
      <w:r w:rsidRPr="00104910">
        <w:t>Department of State Development</w:t>
      </w:r>
      <w:r>
        <w:t xml:space="preserve">, </w:t>
      </w:r>
      <w:r w:rsidRPr="00104910">
        <w:t>Infrastructure</w:t>
      </w:r>
      <w:r>
        <w:t xml:space="preserve"> and Planning</w:t>
      </w:r>
      <w:r w:rsidRPr="00104910">
        <w:t xml:space="preserve">, </w:t>
      </w:r>
      <w:r>
        <w:t>the copyright owner if you wish to use this material.</w:t>
      </w:r>
    </w:p>
    <w:p w14:paraId="6A52DF2F" w14:textId="77777777" w:rsidR="00FB5F5C" w:rsidRDefault="00FB5F5C" w:rsidP="00FB5F5C">
      <w:pPr>
        <w:pStyle w:val="ImprintPageHeading"/>
      </w:pPr>
      <w:r w:rsidRPr="002B13D7">
        <w:t>Translating and interpreting service</w:t>
      </w:r>
    </w:p>
    <w:tbl>
      <w:tblPr>
        <w:tblStyle w:val="TableGrid"/>
        <w:tblW w:w="0" w:type="auto"/>
        <w:tblLook w:val="04A0" w:firstRow="1" w:lastRow="0" w:firstColumn="1" w:lastColumn="0" w:noHBand="0" w:noVBand="1"/>
      </w:tblPr>
      <w:tblGrid>
        <w:gridCol w:w="1064"/>
        <w:gridCol w:w="8574"/>
      </w:tblGrid>
      <w:tr w:rsidR="00FB5F5C" w14:paraId="1C4219F0" w14:textId="77777777" w:rsidTr="00CB05B0">
        <w:tc>
          <w:tcPr>
            <w:tcW w:w="1064" w:type="dxa"/>
          </w:tcPr>
          <w:p w14:paraId="0848F148" w14:textId="77777777" w:rsidR="00FB5F5C" w:rsidRDefault="00FB5F5C" w:rsidP="00FB5F5C">
            <w:pPr>
              <w:pStyle w:val="ImprintPageText"/>
            </w:pPr>
            <w:r>
              <w:rPr>
                <w:noProof/>
              </w:rPr>
              <w:drawing>
                <wp:inline distT="0" distB="0" distL="0" distR="0" wp14:anchorId="16262F37" wp14:editId="51EE01AF">
                  <wp:extent cx="572135" cy="603849"/>
                  <wp:effectExtent l="0" t="0" r="0" b="6350"/>
                  <wp:docPr id="1752333563" name="Picture 1752333563"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preter_Symbol"/>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5543"/>
                          <a:stretch>
                            <a:fillRect/>
                          </a:stretch>
                        </pic:blipFill>
                        <pic:spPr bwMode="auto">
                          <a:xfrm>
                            <a:off x="0" y="0"/>
                            <a:ext cx="572400" cy="6041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74" w:type="dxa"/>
          </w:tcPr>
          <w:p w14:paraId="715D1D83" w14:textId="77777777" w:rsidR="00FB5F5C" w:rsidRDefault="00FB5F5C" w:rsidP="00FB5F5C">
            <w:pPr>
              <w:pStyle w:val="ImprintPageText"/>
            </w:pPr>
            <w:r w:rsidRPr="008E2BB1">
              <w:rPr>
                <w:lang w:val="en-GB"/>
              </w:rPr>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1450 and ask them to contact the Queensland Department of State Development, Infrastructure and Planning on 07 3328 4811.</w:t>
            </w:r>
          </w:p>
        </w:tc>
      </w:tr>
    </w:tbl>
    <w:p w14:paraId="2EE9BCAB" w14:textId="77777777" w:rsidR="00FB5F5C" w:rsidRPr="002B13D7" w:rsidRDefault="00FB5F5C" w:rsidP="00FB5F5C">
      <w:pPr>
        <w:pStyle w:val="ImprintPageHeading"/>
      </w:pPr>
      <w:r w:rsidRPr="002B13D7">
        <w:t>Disclaimer</w:t>
      </w:r>
    </w:p>
    <w:p w14:paraId="57F7B39A" w14:textId="77777777" w:rsidR="00FB5F5C" w:rsidRDefault="00FB5F5C" w:rsidP="00FB5F5C">
      <w:pPr>
        <w:pStyle w:val="ImprintPageText"/>
      </w:pPr>
      <w:r w:rsidRPr="009E4C9E">
        <w:t xml:space="preserve">While every care has been taken in preparing this publication, </w:t>
      </w:r>
      <w:r>
        <w:t xml:space="preserve">to the extent permitted by law, </w:t>
      </w:r>
      <w:r w:rsidRPr="009E4C9E">
        <w:t xml:space="preserve">the State of Queensland accepts no responsibility </w:t>
      </w:r>
      <w:r>
        <w:t xml:space="preserve">and disclaims all liability (including without limitation, liability in negligence) for all expenses, losses (including direct and indirect loss), damages and costs incurred as a result of </w:t>
      </w:r>
      <w:r w:rsidRPr="009E4C9E">
        <w:t>decisions or actions taken as a result of any data, information, statement or advice, expressed or implied, contained within. To the best of our knowledge, the content was correct at the time of publishing</w:t>
      </w:r>
      <w:r w:rsidRPr="00F77F64">
        <w:t>.</w:t>
      </w:r>
    </w:p>
    <w:p w14:paraId="54B1FFB9" w14:textId="77777777" w:rsidR="00FB5F5C" w:rsidRPr="00F77F64" w:rsidRDefault="00FB5F5C" w:rsidP="00FB5F5C">
      <w:pPr>
        <w:pStyle w:val="ImprintPageText"/>
      </w:pPr>
      <w:r w:rsidRPr="009E4C9E">
        <w:t xml:space="preserve">Any references to legislation are not an interpretation of the law. They are to be used as a guide only. The information in this publication is general and does not </w:t>
      </w:r>
      <w:proofErr w:type="gramStart"/>
      <w:r w:rsidRPr="009E4C9E">
        <w:t>take into account</w:t>
      </w:r>
      <w:proofErr w:type="gramEnd"/>
      <w:r w:rsidRPr="009E4C9E">
        <w:t xml:space="preserve"> individual circumstances or situations. Where appropriate, independent legal advice should be sought.</w:t>
      </w:r>
    </w:p>
    <w:p w14:paraId="4BAC41CF" w14:textId="77777777" w:rsidR="00FB5F5C" w:rsidRDefault="00FB5F5C" w:rsidP="00FB5F5C">
      <w:pPr>
        <w:pStyle w:val="ImprintPageText"/>
      </w:pPr>
      <w:r w:rsidRPr="00F77F64">
        <w:t xml:space="preserve">Copies of this publication are available on our website at </w:t>
      </w:r>
      <w:hyperlink r:id="rId17" w:history="1">
        <w:r>
          <w:rPr>
            <w:rStyle w:val="Hyperlink"/>
          </w:rPr>
          <w:t>www.coordinatorgeneral.qld.gov.au</w:t>
        </w:r>
      </w:hyperlink>
      <w:r w:rsidRPr="00F77F64">
        <w:t xml:space="preserve"> and further copies are available upon</w:t>
      </w:r>
      <w:r>
        <w:t xml:space="preserve"> </w:t>
      </w:r>
      <w:r w:rsidRPr="00F77F64">
        <w:t>request</w:t>
      </w:r>
      <w:r>
        <w:t>.</w:t>
      </w:r>
    </w:p>
    <w:p w14:paraId="2A6587BB" w14:textId="77777777" w:rsidR="00FB5F5C" w:rsidRPr="002B13D7" w:rsidRDefault="00FB5F5C" w:rsidP="00FB5F5C">
      <w:pPr>
        <w:pStyle w:val="ImprintPageHeading"/>
      </w:pPr>
      <w:r w:rsidRPr="002B13D7">
        <w:t>Contact us</w:t>
      </w:r>
    </w:p>
    <w:p w14:paraId="1414C922" w14:textId="77777777" w:rsidR="00FB5F5C" w:rsidRPr="0057038D" w:rsidRDefault="00FB5F5C" w:rsidP="00FB5F5C">
      <w:pPr>
        <w:pStyle w:val="ImprintPageText"/>
        <w:rPr>
          <w:rStyle w:val="Hyperlink"/>
        </w:rPr>
      </w:pPr>
      <w:r w:rsidRPr="00F77F64">
        <w:t>Phone:</w:t>
      </w:r>
      <w:r>
        <w:tab/>
        <w:t>1800 001 048</w:t>
      </w:r>
      <w:r>
        <w:br/>
      </w:r>
      <w:r w:rsidRPr="00F77F64">
        <w:t>Email:</w:t>
      </w:r>
      <w:r>
        <w:tab/>
      </w:r>
      <w:hyperlink r:id="rId18" w:history="1">
        <w:r>
          <w:rPr>
            <w:rStyle w:val="Hyperlink"/>
          </w:rPr>
          <w:t>enquire@coordinatorgeneral.qld.gov.au</w:t>
        </w:r>
      </w:hyperlink>
      <w:r>
        <w:br/>
      </w:r>
      <w:r w:rsidRPr="00F77F64">
        <w:t>Web:</w:t>
      </w:r>
      <w:r>
        <w:tab/>
      </w:r>
      <w:hyperlink r:id="rId19" w:history="1">
        <w:r>
          <w:rPr>
            <w:rStyle w:val="Hyperlink"/>
          </w:rPr>
          <w:t>www.coordinatorgeneral.qld.gov.au</w:t>
        </w:r>
      </w:hyperlink>
      <w:r>
        <w:rPr>
          <w:b/>
        </w:rPr>
        <w:br/>
      </w:r>
      <w:r w:rsidRPr="0057038D">
        <w:rPr>
          <w:bCs/>
        </w:rPr>
        <w:t>Post:</w:t>
      </w:r>
      <w:r w:rsidRPr="0057038D">
        <w:t xml:space="preserve"> </w:t>
      </w:r>
      <w:r>
        <w:tab/>
      </w:r>
      <w:r w:rsidRPr="00F77F64">
        <w:t>PO Box 15</w:t>
      </w:r>
      <w:r>
        <w:t>517</w:t>
      </w:r>
      <w:r w:rsidRPr="00F77F64">
        <w:t xml:space="preserve"> City East Q</w:t>
      </w:r>
      <w:r>
        <w:t>l</w:t>
      </w:r>
      <w:r w:rsidRPr="00F77F64">
        <w:t>d 4002</w:t>
      </w:r>
      <w:r w:rsidRPr="0057038D">
        <w:rPr>
          <w:bCs/>
        </w:rPr>
        <w:br/>
        <w:t>Address</w:t>
      </w:r>
      <w:r>
        <w:rPr>
          <w:bCs/>
        </w:rPr>
        <w:t>:</w:t>
      </w:r>
      <w:r>
        <w:rPr>
          <w:bCs/>
        </w:rPr>
        <w:tab/>
      </w:r>
      <w:r>
        <w:rPr>
          <w:szCs w:val="16"/>
        </w:rPr>
        <w:t xml:space="preserve">1 William </w:t>
      </w:r>
      <w:r w:rsidRPr="009E4C9E">
        <w:rPr>
          <w:szCs w:val="16"/>
        </w:rPr>
        <w:t>Street Brisbane Q</w:t>
      </w:r>
      <w:r>
        <w:rPr>
          <w:szCs w:val="16"/>
        </w:rPr>
        <w:t>LD</w:t>
      </w:r>
      <w:r w:rsidRPr="009E4C9E">
        <w:rPr>
          <w:szCs w:val="16"/>
        </w:rPr>
        <w:t xml:space="preserve"> 4000 (Australia)</w:t>
      </w:r>
    </w:p>
    <w:p w14:paraId="7C74D9AA" w14:textId="03CE6281" w:rsidR="00FB5F5C" w:rsidRPr="002B13D7" w:rsidRDefault="00FB5F5C" w:rsidP="00FB5F5C">
      <w:pPr>
        <w:pStyle w:val="ImprintPageText"/>
      </w:pPr>
      <w:r w:rsidRPr="002B13D7">
        <w:t xml:space="preserve">Source number </w:t>
      </w:r>
      <w:r w:rsidR="00EA5EC4">
        <w:t>D26/54216</w:t>
      </w:r>
    </w:p>
    <w:p w14:paraId="29CF576E" w14:textId="77777777" w:rsidR="00FB5F5C" w:rsidRPr="008D0477" w:rsidRDefault="00FB5F5C" w:rsidP="00FB5F5C">
      <w:pPr>
        <w:pStyle w:val="BodyText"/>
      </w:pPr>
      <w:r w:rsidRPr="008D0477">
        <w:br w:type="page"/>
      </w:r>
    </w:p>
    <w:p w14:paraId="1259D66E" w14:textId="77777777" w:rsidR="00FB5F5C" w:rsidRPr="001832DB" w:rsidRDefault="00FB5F5C" w:rsidP="00FB5F5C">
      <w:pPr>
        <w:pStyle w:val="TOCHeading"/>
      </w:pPr>
      <w:bookmarkStart w:id="1" w:name="_Toc228315139"/>
      <w:r w:rsidRPr="001832DB">
        <w:lastRenderedPageBreak/>
        <w:t>Contents</w:t>
      </w:r>
      <w:bookmarkEnd w:id="1"/>
    </w:p>
    <w:p w14:paraId="2E2D7D8A" w14:textId="079EF45E" w:rsidR="00712CAC" w:rsidRDefault="004D283E">
      <w:pPr>
        <w:pStyle w:val="TOC5"/>
        <w:rPr>
          <w:rFonts w:asciiTheme="minorHAnsi" w:eastAsiaTheme="minorEastAsia" w:hAnsiTheme="minorHAnsi"/>
          <w:color w:val="auto"/>
          <w:kern w:val="2"/>
          <w:sz w:val="24"/>
          <w:szCs w:val="24"/>
          <w14:ligatures w14:val="standardContextual"/>
        </w:rPr>
      </w:pPr>
      <w:r w:rsidRPr="001832DB">
        <w:rPr>
          <w:rFonts w:eastAsiaTheme="minorEastAsia"/>
          <w:b/>
          <w:color w:val="669DD4" w:themeColor="accent2"/>
        </w:rPr>
        <w:fldChar w:fldCharType="begin"/>
      </w:r>
      <w:r w:rsidRPr="001832DB">
        <w:instrText xml:space="preserve"> TOC \h \z \t "</w:instrText>
      </w:r>
      <w:r>
        <w:instrText xml:space="preserve">TOR Part,5, TOR </w:instrText>
      </w:r>
      <w:r w:rsidRPr="001832DB">
        <w:instrText>Heading 1,</w:instrText>
      </w:r>
      <w:r>
        <w:instrText>6</w:instrText>
      </w:r>
      <w:r w:rsidRPr="001832DB">
        <w:instrText xml:space="preserve">" </w:instrText>
      </w:r>
      <w:r w:rsidRPr="001832DB">
        <w:rPr>
          <w:rFonts w:eastAsiaTheme="minorEastAsia"/>
          <w:b/>
          <w:color w:val="669DD4" w:themeColor="accent2"/>
        </w:rPr>
        <w:fldChar w:fldCharType="separate"/>
      </w:r>
      <w:hyperlink w:anchor="_Toc228361371" w:history="1">
        <w:r w:rsidR="00712CAC" w:rsidRPr="00AD2734">
          <w:rPr>
            <w:rStyle w:val="Hyperlink"/>
            <w:rFonts w:eastAsiaTheme="majorEastAsia"/>
          </w:rPr>
          <w:t>Part A</w:t>
        </w:r>
        <w:r w:rsidR="00712CAC">
          <w:rPr>
            <w:rFonts w:asciiTheme="minorHAnsi" w:eastAsiaTheme="minorEastAsia" w:hAnsiTheme="minorHAnsi"/>
            <w:color w:val="auto"/>
            <w:kern w:val="2"/>
            <w:sz w:val="24"/>
            <w:szCs w:val="24"/>
            <w14:ligatures w14:val="standardContextual"/>
          </w:rPr>
          <w:tab/>
        </w:r>
        <w:r w:rsidR="00712CAC" w:rsidRPr="00AD2734">
          <w:rPr>
            <w:rStyle w:val="Hyperlink"/>
            <w:rFonts w:eastAsiaTheme="majorEastAsia"/>
          </w:rPr>
          <w:t>About these terms of reference</w:t>
        </w:r>
        <w:r w:rsidR="00712CAC">
          <w:rPr>
            <w:webHidden/>
          </w:rPr>
          <w:tab/>
        </w:r>
        <w:r w:rsidR="00712CAC">
          <w:rPr>
            <w:webHidden/>
          </w:rPr>
          <w:fldChar w:fldCharType="begin"/>
        </w:r>
        <w:r w:rsidR="00712CAC">
          <w:rPr>
            <w:webHidden/>
          </w:rPr>
          <w:instrText xml:space="preserve"> PAGEREF _Toc228361371 \h </w:instrText>
        </w:r>
        <w:r w:rsidR="00712CAC">
          <w:rPr>
            <w:webHidden/>
          </w:rPr>
        </w:r>
        <w:r w:rsidR="00712CAC">
          <w:rPr>
            <w:webHidden/>
          </w:rPr>
          <w:fldChar w:fldCharType="separate"/>
        </w:r>
        <w:r w:rsidR="000F26E6">
          <w:rPr>
            <w:webHidden/>
          </w:rPr>
          <w:t>1</w:t>
        </w:r>
        <w:r w:rsidR="00712CAC">
          <w:rPr>
            <w:webHidden/>
          </w:rPr>
          <w:fldChar w:fldCharType="end"/>
        </w:r>
      </w:hyperlink>
    </w:p>
    <w:p w14:paraId="2235DDB8" w14:textId="3F2B140D" w:rsidR="00712CAC" w:rsidRDefault="00712CAC">
      <w:pPr>
        <w:pStyle w:val="TOC5"/>
        <w:rPr>
          <w:rFonts w:asciiTheme="minorHAnsi" w:eastAsiaTheme="minorEastAsia" w:hAnsiTheme="minorHAnsi"/>
          <w:color w:val="auto"/>
          <w:kern w:val="2"/>
          <w:sz w:val="24"/>
          <w:szCs w:val="24"/>
          <w14:ligatures w14:val="standardContextual"/>
        </w:rPr>
      </w:pPr>
      <w:hyperlink w:anchor="_Toc228361372" w:history="1">
        <w:r w:rsidRPr="00AD2734">
          <w:rPr>
            <w:rStyle w:val="Hyperlink"/>
            <w:rFonts w:eastAsiaTheme="majorEastAsia"/>
          </w:rPr>
          <w:t>Part B</w:t>
        </w:r>
        <w:r>
          <w:rPr>
            <w:rFonts w:asciiTheme="minorHAnsi" w:eastAsiaTheme="minorEastAsia" w:hAnsiTheme="minorHAnsi"/>
            <w:color w:val="auto"/>
            <w:kern w:val="2"/>
            <w:sz w:val="24"/>
            <w:szCs w:val="24"/>
            <w14:ligatures w14:val="standardContextual"/>
          </w:rPr>
          <w:tab/>
        </w:r>
        <w:r w:rsidRPr="00AD2734">
          <w:rPr>
            <w:rStyle w:val="Hyperlink"/>
            <w:rFonts w:eastAsiaTheme="majorEastAsia"/>
          </w:rPr>
          <w:t>Developing the EIS</w:t>
        </w:r>
        <w:r>
          <w:rPr>
            <w:webHidden/>
          </w:rPr>
          <w:tab/>
        </w:r>
        <w:r>
          <w:rPr>
            <w:webHidden/>
          </w:rPr>
          <w:fldChar w:fldCharType="begin"/>
        </w:r>
        <w:r>
          <w:rPr>
            <w:webHidden/>
          </w:rPr>
          <w:instrText xml:space="preserve"> PAGEREF _Toc228361372 \h </w:instrText>
        </w:r>
        <w:r>
          <w:rPr>
            <w:webHidden/>
          </w:rPr>
        </w:r>
        <w:r>
          <w:rPr>
            <w:webHidden/>
          </w:rPr>
          <w:fldChar w:fldCharType="separate"/>
        </w:r>
        <w:r w:rsidR="000F26E6">
          <w:rPr>
            <w:webHidden/>
          </w:rPr>
          <w:t>4</w:t>
        </w:r>
        <w:r>
          <w:rPr>
            <w:webHidden/>
          </w:rPr>
          <w:fldChar w:fldCharType="end"/>
        </w:r>
      </w:hyperlink>
    </w:p>
    <w:p w14:paraId="0787935F" w14:textId="73EB5B49"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73" w:history="1">
        <w:r w:rsidRPr="00AD2734">
          <w:rPr>
            <w:rStyle w:val="Hyperlink"/>
            <w:noProof/>
          </w:rPr>
          <w:t>1.</w:t>
        </w:r>
        <w:r>
          <w:rPr>
            <w:rFonts w:asciiTheme="minorHAnsi" w:eastAsiaTheme="minorEastAsia" w:hAnsiTheme="minorHAnsi"/>
            <w:noProof/>
            <w:kern w:val="2"/>
            <w:sz w:val="24"/>
            <w:szCs w:val="24"/>
            <w:lang w:eastAsia="en-AU"/>
            <w14:ligatures w14:val="standardContextual"/>
          </w:rPr>
          <w:tab/>
        </w:r>
        <w:r w:rsidRPr="00AD2734">
          <w:rPr>
            <w:rStyle w:val="Hyperlink"/>
            <w:noProof/>
          </w:rPr>
          <w:t>Scope and general requirements</w:t>
        </w:r>
        <w:r>
          <w:rPr>
            <w:noProof/>
            <w:webHidden/>
          </w:rPr>
          <w:tab/>
        </w:r>
        <w:r>
          <w:rPr>
            <w:noProof/>
            <w:webHidden/>
          </w:rPr>
          <w:fldChar w:fldCharType="begin"/>
        </w:r>
        <w:r>
          <w:rPr>
            <w:noProof/>
            <w:webHidden/>
          </w:rPr>
          <w:instrText xml:space="preserve"> PAGEREF _Toc228361373 \h </w:instrText>
        </w:r>
        <w:r>
          <w:rPr>
            <w:noProof/>
            <w:webHidden/>
          </w:rPr>
        </w:r>
        <w:r>
          <w:rPr>
            <w:noProof/>
            <w:webHidden/>
          </w:rPr>
          <w:fldChar w:fldCharType="separate"/>
        </w:r>
        <w:r w:rsidR="000F26E6">
          <w:rPr>
            <w:noProof/>
            <w:webHidden/>
          </w:rPr>
          <w:t>4</w:t>
        </w:r>
        <w:r>
          <w:rPr>
            <w:noProof/>
            <w:webHidden/>
          </w:rPr>
          <w:fldChar w:fldCharType="end"/>
        </w:r>
      </w:hyperlink>
    </w:p>
    <w:p w14:paraId="772D4779" w14:textId="27F9160C" w:rsidR="00712CAC" w:rsidRDefault="00712CAC">
      <w:pPr>
        <w:pStyle w:val="TOC5"/>
        <w:rPr>
          <w:rFonts w:asciiTheme="minorHAnsi" w:eastAsiaTheme="minorEastAsia" w:hAnsiTheme="minorHAnsi"/>
          <w:color w:val="auto"/>
          <w:kern w:val="2"/>
          <w:sz w:val="24"/>
          <w:szCs w:val="24"/>
          <w14:ligatures w14:val="standardContextual"/>
        </w:rPr>
      </w:pPr>
      <w:hyperlink w:anchor="_Toc228361374" w:history="1">
        <w:r w:rsidRPr="00AD2734">
          <w:rPr>
            <w:rStyle w:val="Hyperlink"/>
            <w:rFonts w:eastAsiaTheme="majorEastAsia"/>
          </w:rPr>
          <w:t>Part C</w:t>
        </w:r>
        <w:r>
          <w:rPr>
            <w:rFonts w:asciiTheme="minorHAnsi" w:eastAsiaTheme="minorEastAsia" w:hAnsiTheme="minorHAnsi"/>
            <w:color w:val="auto"/>
            <w:kern w:val="2"/>
            <w:sz w:val="24"/>
            <w:szCs w:val="24"/>
            <w14:ligatures w14:val="standardContextual"/>
          </w:rPr>
          <w:tab/>
        </w:r>
        <w:r w:rsidRPr="00AD2734">
          <w:rPr>
            <w:rStyle w:val="Hyperlink"/>
            <w:rFonts w:eastAsiaTheme="majorEastAsia"/>
          </w:rPr>
          <w:t>Content requirements of the EIS</w:t>
        </w:r>
        <w:r>
          <w:rPr>
            <w:webHidden/>
          </w:rPr>
          <w:tab/>
        </w:r>
        <w:r>
          <w:rPr>
            <w:webHidden/>
          </w:rPr>
          <w:fldChar w:fldCharType="begin"/>
        </w:r>
        <w:r>
          <w:rPr>
            <w:webHidden/>
          </w:rPr>
          <w:instrText xml:space="preserve"> PAGEREF _Toc228361374 \h </w:instrText>
        </w:r>
        <w:r>
          <w:rPr>
            <w:webHidden/>
          </w:rPr>
        </w:r>
        <w:r>
          <w:rPr>
            <w:webHidden/>
          </w:rPr>
          <w:fldChar w:fldCharType="separate"/>
        </w:r>
        <w:r w:rsidR="000F26E6">
          <w:rPr>
            <w:webHidden/>
          </w:rPr>
          <w:t>8</w:t>
        </w:r>
        <w:r>
          <w:rPr>
            <w:webHidden/>
          </w:rPr>
          <w:fldChar w:fldCharType="end"/>
        </w:r>
      </w:hyperlink>
    </w:p>
    <w:p w14:paraId="1F1BF45B" w14:textId="4AD00D3F"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75" w:history="1">
        <w:r w:rsidRPr="00AD2734">
          <w:rPr>
            <w:rStyle w:val="Hyperlink"/>
            <w:noProof/>
          </w:rPr>
          <w:t>2.</w:t>
        </w:r>
        <w:r>
          <w:rPr>
            <w:rFonts w:asciiTheme="minorHAnsi" w:eastAsiaTheme="minorEastAsia" w:hAnsiTheme="minorHAnsi"/>
            <w:noProof/>
            <w:kern w:val="2"/>
            <w:sz w:val="24"/>
            <w:szCs w:val="24"/>
            <w:lang w:eastAsia="en-AU"/>
            <w14:ligatures w14:val="standardContextual"/>
          </w:rPr>
          <w:tab/>
        </w:r>
        <w:r w:rsidRPr="00AD2734">
          <w:rPr>
            <w:rStyle w:val="Hyperlink"/>
            <w:noProof/>
          </w:rPr>
          <w:t>Executive summary</w:t>
        </w:r>
        <w:r>
          <w:rPr>
            <w:noProof/>
            <w:webHidden/>
          </w:rPr>
          <w:tab/>
        </w:r>
        <w:r>
          <w:rPr>
            <w:noProof/>
            <w:webHidden/>
          </w:rPr>
          <w:fldChar w:fldCharType="begin"/>
        </w:r>
        <w:r>
          <w:rPr>
            <w:noProof/>
            <w:webHidden/>
          </w:rPr>
          <w:instrText xml:space="preserve"> PAGEREF _Toc228361375 \h </w:instrText>
        </w:r>
        <w:r>
          <w:rPr>
            <w:noProof/>
            <w:webHidden/>
          </w:rPr>
        </w:r>
        <w:r>
          <w:rPr>
            <w:noProof/>
            <w:webHidden/>
          </w:rPr>
          <w:fldChar w:fldCharType="separate"/>
        </w:r>
        <w:r w:rsidR="000F26E6">
          <w:rPr>
            <w:noProof/>
            <w:webHidden/>
          </w:rPr>
          <w:t>8</w:t>
        </w:r>
        <w:r>
          <w:rPr>
            <w:noProof/>
            <w:webHidden/>
          </w:rPr>
          <w:fldChar w:fldCharType="end"/>
        </w:r>
      </w:hyperlink>
    </w:p>
    <w:p w14:paraId="0E7A033B" w14:textId="4BC361A5"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76" w:history="1">
        <w:r w:rsidRPr="00AD2734">
          <w:rPr>
            <w:rStyle w:val="Hyperlink"/>
            <w:noProof/>
          </w:rPr>
          <w:t>3.</w:t>
        </w:r>
        <w:r>
          <w:rPr>
            <w:rFonts w:asciiTheme="minorHAnsi" w:eastAsiaTheme="minorEastAsia" w:hAnsiTheme="minorHAnsi"/>
            <w:noProof/>
            <w:kern w:val="2"/>
            <w:sz w:val="24"/>
            <w:szCs w:val="24"/>
            <w:lang w:eastAsia="en-AU"/>
            <w14:ligatures w14:val="standardContextual"/>
          </w:rPr>
          <w:tab/>
        </w:r>
        <w:r w:rsidRPr="00AD2734">
          <w:rPr>
            <w:rStyle w:val="Hyperlink"/>
            <w:noProof/>
          </w:rPr>
          <w:t>Introduction</w:t>
        </w:r>
        <w:r>
          <w:rPr>
            <w:noProof/>
            <w:webHidden/>
          </w:rPr>
          <w:tab/>
        </w:r>
        <w:r>
          <w:rPr>
            <w:noProof/>
            <w:webHidden/>
          </w:rPr>
          <w:fldChar w:fldCharType="begin"/>
        </w:r>
        <w:r>
          <w:rPr>
            <w:noProof/>
            <w:webHidden/>
          </w:rPr>
          <w:instrText xml:space="preserve"> PAGEREF _Toc228361376 \h </w:instrText>
        </w:r>
        <w:r>
          <w:rPr>
            <w:noProof/>
            <w:webHidden/>
          </w:rPr>
        </w:r>
        <w:r>
          <w:rPr>
            <w:noProof/>
            <w:webHidden/>
          </w:rPr>
          <w:fldChar w:fldCharType="separate"/>
        </w:r>
        <w:r w:rsidR="000F26E6">
          <w:rPr>
            <w:noProof/>
            <w:webHidden/>
          </w:rPr>
          <w:t>8</w:t>
        </w:r>
        <w:r>
          <w:rPr>
            <w:noProof/>
            <w:webHidden/>
          </w:rPr>
          <w:fldChar w:fldCharType="end"/>
        </w:r>
      </w:hyperlink>
    </w:p>
    <w:p w14:paraId="79DA9C70" w14:textId="28959893"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77" w:history="1">
        <w:r w:rsidRPr="00AD2734">
          <w:rPr>
            <w:rStyle w:val="Hyperlink"/>
            <w:noProof/>
          </w:rPr>
          <w:t>4.</w:t>
        </w:r>
        <w:r>
          <w:rPr>
            <w:rFonts w:asciiTheme="minorHAnsi" w:eastAsiaTheme="minorEastAsia" w:hAnsiTheme="minorHAnsi"/>
            <w:noProof/>
            <w:kern w:val="2"/>
            <w:sz w:val="24"/>
            <w:szCs w:val="24"/>
            <w:lang w:eastAsia="en-AU"/>
            <w14:ligatures w14:val="standardContextual"/>
          </w:rPr>
          <w:tab/>
        </w:r>
        <w:r w:rsidRPr="00AD2734">
          <w:rPr>
            <w:rStyle w:val="Hyperlink"/>
            <w:noProof/>
          </w:rPr>
          <w:t>Project description</w:t>
        </w:r>
        <w:r>
          <w:rPr>
            <w:noProof/>
            <w:webHidden/>
          </w:rPr>
          <w:tab/>
        </w:r>
        <w:r>
          <w:rPr>
            <w:noProof/>
            <w:webHidden/>
          </w:rPr>
          <w:fldChar w:fldCharType="begin"/>
        </w:r>
        <w:r>
          <w:rPr>
            <w:noProof/>
            <w:webHidden/>
          </w:rPr>
          <w:instrText xml:space="preserve"> PAGEREF _Toc228361377 \h </w:instrText>
        </w:r>
        <w:r>
          <w:rPr>
            <w:noProof/>
            <w:webHidden/>
          </w:rPr>
        </w:r>
        <w:r>
          <w:rPr>
            <w:noProof/>
            <w:webHidden/>
          </w:rPr>
          <w:fldChar w:fldCharType="separate"/>
        </w:r>
        <w:r w:rsidR="000F26E6">
          <w:rPr>
            <w:noProof/>
            <w:webHidden/>
          </w:rPr>
          <w:t>9</w:t>
        </w:r>
        <w:r>
          <w:rPr>
            <w:noProof/>
            <w:webHidden/>
          </w:rPr>
          <w:fldChar w:fldCharType="end"/>
        </w:r>
      </w:hyperlink>
    </w:p>
    <w:p w14:paraId="52B062C2" w14:textId="5A8C546D"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78" w:history="1">
        <w:r w:rsidRPr="00AD2734">
          <w:rPr>
            <w:rStyle w:val="Hyperlink"/>
            <w:noProof/>
          </w:rPr>
          <w:t>5.</w:t>
        </w:r>
        <w:r>
          <w:rPr>
            <w:rFonts w:asciiTheme="minorHAnsi" w:eastAsiaTheme="minorEastAsia" w:hAnsiTheme="minorHAnsi"/>
            <w:noProof/>
            <w:kern w:val="2"/>
            <w:sz w:val="24"/>
            <w:szCs w:val="24"/>
            <w:lang w:eastAsia="en-AU"/>
            <w14:ligatures w14:val="standardContextual"/>
          </w:rPr>
          <w:tab/>
        </w:r>
        <w:r w:rsidRPr="00AD2734">
          <w:rPr>
            <w:rStyle w:val="Hyperlink"/>
            <w:noProof/>
          </w:rPr>
          <w:t>Project rationale and alternatives</w:t>
        </w:r>
        <w:r>
          <w:rPr>
            <w:noProof/>
            <w:webHidden/>
          </w:rPr>
          <w:tab/>
        </w:r>
        <w:r>
          <w:rPr>
            <w:noProof/>
            <w:webHidden/>
          </w:rPr>
          <w:fldChar w:fldCharType="begin"/>
        </w:r>
        <w:r>
          <w:rPr>
            <w:noProof/>
            <w:webHidden/>
          </w:rPr>
          <w:instrText xml:space="preserve"> PAGEREF _Toc228361378 \h </w:instrText>
        </w:r>
        <w:r>
          <w:rPr>
            <w:noProof/>
            <w:webHidden/>
          </w:rPr>
        </w:r>
        <w:r>
          <w:rPr>
            <w:noProof/>
            <w:webHidden/>
          </w:rPr>
          <w:fldChar w:fldCharType="separate"/>
        </w:r>
        <w:r w:rsidR="000F26E6">
          <w:rPr>
            <w:noProof/>
            <w:webHidden/>
          </w:rPr>
          <w:t>12</w:t>
        </w:r>
        <w:r>
          <w:rPr>
            <w:noProof/>
            <w:webHidden/>
          </w:rPr>
          <w:fldChar w:fldCharType="end"/>
        </w:r>
      </w:hyperlink>
    </w:p>
    <w:p w14:paraId="53C97FDF" w14:textId="2BC354BE"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79" w:history="1">
        <w:r w:rsidRPr="00AD2734">
          <w:rPr>
            <w:rStyle w:val="Hyperlink"/>
            <w:noProof/>
          </w:rPr>
          <w:t>6.</w:t>
        </w:r>
        <w:r>
          <w:rPr>
            <w:rFonts w:asciiTheme="minorHAnsi" w:eastAsiaTheme="minorEastAsia" w:hAnsiTheme="minorHAnsi"/>
            <w:noProof/>
            <w:kern w:val="2"/>
            <w:sz w:val="24"/>
            <w:szCs w:val="24"/>
            <w:lang w:eastAsia="en-AU"/>
            <w14:ligatures w14:val="standardContextual"/>
          </w:rPr>
          <w:tab/>
        </w:r>
        <w:r w:rsidRPr="00AD2734">
          <w:rPr>
            <w:rStyle w:val="Hyperlink"/>
            <w:noProof/>
          </w:rPr>
          <w:t>Legislative requirements and project approvals</w:t>
        </w:r>
        <w:r>
          <w:rPr>
            <w:noProof/>
            <w:webHidden/>
          </w:rPr>
          <w:tab/>
        </w:r>
        <w:r>
          <w:rPr>
            <w:noProof/>
            <w:webHidden/>
          </w:rPr>
          <w:fldChar w:fldCharType="begin"/>
        </w:r>
        <w:r>
          <w:rPr>
            <w:noProof/>
            <w:webHidden/>
          </w:rPr>
          <w:instrText xml:space="preserve"> PAGEREF _Toc228361379 \h </w:instrText>
        </w:r>
        <w:r>
          <w:rPr>
            <w:noProof/>
            <w:webHidden/>
          </w:rPr>
        </w:r>
        <w:r>
          <w:rPr>
            <w:noProof/>
            <w:webHidden/>
          </w:rPr>
          <w:fldChar w:fldCharType="separate"/>
        </w:r>
        <w:r w:rsidR="000F26E6">
          <w:rPr>
            <w:noProof/>
            <w:webHidden/>
          </w:rPr>
          <w:t>13</w:t>
        </w:r>
        <w:r>
          <w:rPr>
            <w:noProof/>
            <w:webHidden/>
          </w:rPr>
          <w:fldChar w:fldCharType="end"/>
        </w:r>
      </w:hyperlink>
    </w:p>
    <w:p w14:paraId="743B6E37" w14:textId="585352BE"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0" w:history="1">
        <w:r w:rsidRPr="00AD2734">
          <w:rPr>
            <w:rStyle w:val="Hyperlink"/>
            <w:noProof/>
          </w:rPr>
          <w:t>7.</w:t>
        </w:r>
        <w:r>
          <w:rPr>
            <w:rFonts w:asciiTheme="minorHAnsi" w:eastAsiaTheme="minorEastAsia" w:hAnsiTheme="minorHAnsi"/>
            <w:noProof/>
            <w:kern w:val="2"/>
            <w:sz w:val="24"/>
            <w:szCs w:val="24"/>
            <w:lang w:eastAsia="en-AU"/>
            <w14:ligatures w14:val="standardContextual"/>
          </w:rPr>
          <w:tab/>
        </w:r>
        <w:r w:rsidRPr="00AD2734">
          <w:rPr>
            <w:rStyle w:val="Hyperlink"/>
            <w:noProof/>
          </w:rPr>
          <w:t>Stakeholder consultation and engagement</w:t>
        </w:r>
        <w:r>
          <w:rPr>
            <w:noProof/>
            <w:webHidden/>
          </w:rPr>
          <w:tab/>
        </w:r>
        <w:r>
          <w:rPr>
            <w:noProof/>
            <w:webHidden/>
          </w:rPr>
          <w:fldChar w:fldCharType="begin"/>
        </w:r>
        <w:r>
          <w:rPr>
            <w:noProof/>
            <w:webHidden/>
          </w:rPr>
          <w:instrText xml:space="preserve"> PAGEREF _Toc228361380 \h </w:instrText>
        </w:r>
        <w:r>
          <w:rPr>
            <w:noProof/>
            <w:webHidden/>
          </w:rPr>
        </w:r>
        <w:r>
          <w:rPr>
            <w:noProof/>
            <w:webHidden/>
          </w:rPr>
          <w:fldChar w:fldCharType="separate"/>
        </w:r>
        <w:r w:rsidR="000F26E6">
          <w:rPr>
            <w:noProof/>
            <w:webHidden/>
          </w:rPr>
          <w:t>14</w:t>
        </w:r>
        <w:r>
          <w:rPr>
            <w:noProof/>
            <w:webHidden/>
          </w:rPr>
          <w:fldChar w:fldCharType="end"/>
        </w:r>
      </w:hyperlink>
    </w:p>
    <w:p w14:paraId="27003CE0" w14:textId="261E5E49"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1" w:history="1">
        <w:r w:rsidRPr="00AD2734">
          <w:rPr>
            <w:rStyle w:val="Hyperlink"/>
            <w:noProof/>
          </w:rPr>
          <w:t>8.</w:t>
        </w:r>
        <w:r>
          <w:rPr>
            <w:rFonts w:asciiTheme="minorHAnsi" w:eastAsiaTheme="minorEastAsia" w:hAnsiTheme="minorHAnsi"/>
            <w:noProof/>
            <w:kern w:val="2"/>
            <w:sz w:val="24"/>
            <w:szCs w:val="24"/>
            <w:lang w:eastAsia="en-AU"/>
            <w14:ligatures w14:val="standardContextual"/>
          </w:rPr>
          <w:tab/>
        </w:r>
        <w:r w:rsidRPr="00AD2734">
          <w:rPr>
            <w:rStyle w:val="Hyperlink"/>
            <w:noProof/>
          </w:rPr>
          <w:t>Tenure including Native Title</w:t>
        </w:r>
        <w:r>
          <w:rPr>
            <w:noProof/>
            <w:webHidden/>
          </w:rPr>
          <w:tab/>
        </w:r>
        <w:r>
          <w:rPr>
            <w:noProof/>
            <w:webHidden/>
          </w:rPr>
          <w:fldChar w:fldCharType="begin"/>
        </w:r>
        <w:r>
          <w:rPr>
            <w:noProof/>
            <w:webHidden/>
          </w:rPr>
          <w:instrText xml:space="preserve"> PAGEREF _Toc228361381 \h </w:instrText>
        </w:r>
        <w:r>
          <w:rPr>
            <w:noProof/>
            <w:webHidden/>
          </w:rPr>
        </w:r>
        <w:r>
          <w:rPr>
            <w:noProof/>
            <w:webHidden/>
          </w:rPr>
          <w:fldChar w:fldCharType="separate"/>
        </w:r>
        <w:r w:rsidR="000F26E6">
          <w:rPr>
            <w:noProof/>
            <w:webHidden/>
          </w:rPr>
          <w:t>14</w:t>
        </w:r>
        <w:r>
          <w:rPr>
            <w:noProof/>
            <w:webHidden/>
          </w:rPr>
          <w:fldChar w:fldCharType="end"/>
        </w:r>
      </w:hyperlink>
    </w:p>
    <w:p w14:paraId="4F2C31D2" w14:textId="7585D044"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2" w:history="1">
        <w:r w:rsidRPr="00AD2734">
          <w:rPr>
            <w:rStyle w:val="Hyperlink"/>
            <w:noProof/>
          </w:rPr>
          <w:t>9.</w:t>
        </w:r>
        <w:r>
          <w:rPr>
            <w:rFonts w:asciiTheme="minorHAnsi" w:eastAsiaTheme="minorEastAsia" w:hAnsiTheme="minorHAnsi"/>
            <w:noProof/>
            <w:kern w:val="2"/>
            <w:sz w:val="24"/>
            <w:szCs w:val="24"/>
            <w:lang w:eastAsia="en-AU"/>
            <w14:ligatures w14:val="standardContextual"/>
          </w:rPr>
          <w:tab/>
        </w:r>
        <w:r w:rsidRPr="00AD2734">
          <w:rPr>
            <w:rStyle w:val="Hyperlink"/>
            <w:noProof/>
          </w:rPr>
          <w:t>Land use planning</w:t>
        </w:r>
        <w:r>
          <w:rPr>
            <w:noProof/>
            <w:webHidden/>
          </w:rPr>
          <w:tab/>
        </w:r>
        <w:r>
          <w:rPr>
            <w:noProof/>
            <w:webHidden/>
          </w:rPr>
          <w:fldChar w:fldCharType="begin"/>
        </w:r>
        <w:r>
          <w:rPr>
            <w:noProof/>
            <w:webHidden/>
          </w:rPr>
          <w:instrText xml:space="preserve"> PAGEREF _Toc228361382 \h </w:instrText>
        </w:r>
        <w:r>
          <w:rPr>
            <w:noProof/>
            <w:webHidden/>
          </w:rPr>
        </w:r>
        <w:r>
          <w:rPr>
            <w:noProof/>
            <w:webHidden/>
          </w:rPr>
          <w:fldChar w:fldCharType="separate"/>
        </w:r>
        <w:r w:rsidR="000F26E6">
          <w:rPr>
            <w:noProof/>
            <w:webHidden/>
          </w:rPr>
          <w:t>15</w:t>
        </w:r>
        <w:r>
          <w:rPr>
            <w:noProof/>
            <w:webHidden/>
          </w:rPr>
          <w:fldChar w:fldCharType="end"/>
        </w:r>
      </w:hyperlink>
    </w:p>
    <w:p w14:paraId="6D8013F6" w14:textId="2046051B"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3" w:history="1">
        <w:r w:rsidRPr="00AD2734">
          <w:rPr>
            <w:rStyle w:val="Hyperlink"/>
            <w:noProof/>
          </w:rPr>
          <w:t>10.</w:t>
        </w:r>
        <w:r>
          <w:rPr>
            <w:rFonts w:asciiTheme="minorHAnsi" w:eastAsiaTheme="minorEastAsia" w:hAnsiTheme="minorHAnsi"/>
            <w:noProof/>
            <w:kern w:val="2"/>
            <w:sz w:val="24"/>
            <w:szCs w:val="24"/>
            <w:lang w:eastAsia="en-AU"/>
            <w14:ligatures w14:val="standardContextual"/>
          </w:rPr>
          <w:tab/>
        </w:r>
        <w:r w:rsidRPr="00AD2734">
          <w:rPr>
            <w:rStyle w:val="Hyperlink"/>
            <w:noProof/>
          </w:rPr>
          <w:t>Visual amenity</w:t>
        </w:r>
        <w:r>
          <w:rPr>
            <w:noProof/>
            <w:webHidden/>
          </w:rPr>
          <w:tab/>
        </w:r>
        <w:r>
          <w:rPr>
            <w:noProof/>
            <w:webHidden/>
          </w:rPr>
          <w:fldChar w:fldCharType="begin"/>
        </w:r>
        <w:r>
          <w:rPr>
            <w:noProof/>
            <w:webHidden/>
          </w:rPr>
          <w:instrText xml:space="preserve"> PAGEREF _Toc228361383 \h </w:instrText>
        </w:r>
        <w:r>
          <w:rPr>
            <w:noProof/>
            <w:webHidden/>
          </w:rPr>
        </w:r>
        <w:r>
          <w:rPr>
            <w:noProof/>
            <w:webHidden/>
          </w:rPr>
          <w:fldChar w:fldCharType="separate"/>
        </w:r>
        <w:r w:rsidR="000F26E6">
          <w:rPr>
            <w:noProof/>
            <w:webHidden/>
          </w:rPr>
          <w:t>17</w:t>
        </w:r>
        <w:r>
          <w:rPr>
            <w:noProof/>
            <w:webHidden/>
          </w:rPr>
          <w:fldChar w:fldCharType="end"/>
        </w:r>
      </w:hyperlink>
    </w:p>
    <w:p w14:paraId="658AB9ED" w14:textId="31C1A037"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4" w:history="1">
        <w:r w:rsidRPr="00AD2734">
          <w:rPr>
            <w:rStyle w:val="Hyperlink"/>
            <w:noProof/>
          </w:rPr>
          <w:t>11.</w:t>
        </w:r>
        <w:r>
          <w:rPr>
            <w:rFonts w:asciiTheme="minorHAnsi" w:eastAsiaTheme="minorEastAsia" w:hAnsiTheme="minorHAnsi"/>
            <w:noProof/>
            <w:kern w:val="2"/>
            <w:sz w:val="24"/>
            <w:szCs w:val="24"/>
            <w:lang w:eastAsia="en-AU"/>
            <w14:ligatures w14:val="standardContextual"/>
          </w:rPr>
          <w:tab/>
        </w:r>
        <w:r w:rsidRPr="00AD2734">
          <w:rPr>
            <w:rStyle w:val="Hyperlink"/>
            <w:noProof/>
          </w:rPr>
          <w:t>Land – geology, geomorphology, topography and soils</w:t>
        </w:r>
        <w:r>
          <w:rPr>
            <w:noProof/>
            <w:webHidden/>
          </w:rPr>
          <w:tab/>
        </w:r>
        <w:r>
          <w:rPr>
            <w:noProof/>
            <w:webHidden/>
          </w:rPr>
          <w:fldChar w:fldCharType="begin"/>
        </w:r>
        <w:r>
          <w:rPr>
            <w:noProof/>
            <w:webHidden/>
          </w:rPr>
          <w:instrText xml:space="preserve"> PAGEREF _Toc228361384 \h </w:instrText>
        </w:r>
        <w:r>
          <w:rPr>
            <w:noProof/>
            <w:webHidden/>
          </w:rPr>
        </w:r>
        <w:r>
          <w:rPr>
            <w:noProof/>
            <w:webHidden/>
          </w:rPr>
          <w:fldChar w:fldCharType="separate"/>
        </w:r>
        <w:r w:rsidR="000F26E6">
          <w:rPr>
            <w:noProof/>
            <w:webHidden/>
          </w:rPr>
          <w:t>17</w:t>
        </w:r>
        <w:r>
          <w:rPr>
            <w:noProof/>
            <w:webHidden/>
          </w:rPr>
          <w:fldChar w:fldCharType="end"/>
        </w:r>
      </w:hyperlink>
    </w:p>
    <w:p w14:paraId="160BB927" w14:textId="77B9A135"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5" w:history="1">
        <w:r w:rsidRPr="00AD2734">
          <w:rPr>
            <w:rStyle w:val="Hyperlink"/>
            <w:noProof/>
          </w:rPr>
          <w:t>12.</w:t>
        </w:r>
        <w:r>
          <w:rPr>
            <w:rFonts w:asciiTheme="minorHAnsi" w:eastAsiaTheme="minorEastAsia" w:hAnsiTheme="minorHAnsi"/>
            <w:noProof/>
            <w:kern w:val="2"/>
            <w:sz w:val="24"/>
            <w:szCs w:val="24"/>
            <w:lang w:eastAsia="en-AU"/>
            <w14:ligatures w14:val="standardContextual"/>
          </w:rPr>
          <w:tab/>
        </w:r>
        <w:r w:rsidRPr="00AD2734">
          <w:rPr>
            <w:rStyle w:val="Hyperlink"/>
            <w:noProof/>
          </w:rPr>
          <w:t>Dredging and dredge material placement area</w:t>
        </w:r>
        <w:r>
          <w:rPr>
            <w:noProof/>
            <w:webHidden/>
          </w:rPr>
          <w:tab/>
        </w:r>
        <w:r>
          <w:rPr>
            <w:noProof/>
            <w:webHidden/>
          </w:rPr>
          <w:fldChar w:fldCharType="begin"/>
        </w:r>
        <w:r>
          <w:rPr>
            <w:noProof/>
            <w:webHidden/>
          </w:rPr>
          <w:instrText xml:space="preserve"> PAGEREF _Toc228361385 \h </w:instrText>
        </w:r>
        <w:r>
          <w:rPr>
            <w:noProof/>
            <w:webHidden/>
          </w:rPr>
        </w:r>
        <w:r>
          <w:rPr>
            <w:noProof/>
            <w:webHidden/>
          </w:rPr>
          <w:fldChar w:fldCharType="separate"/>
        </w:r>
        <w:r w:rsidR="000F26E6">
          <w:rPr>
            <w:noProof/>
            <w:webHidden/>
          </w:rPr>
          <w:t>20</w:t>
        </w:r>
        <w:r>
          <w:rPr>
            <w:noProof/>
            <w:webHidden/>
          </w:rPr>
          <w:fldChar w:fldCharType="end"/>
        </w:r>
      </w:hyperlink>
    </w:p>
    <w:p w14:paraId="5ACAD0E7" w14:textId="38645887"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6" w:history="1">
        <w:r w:rsidRPr="00AD2734">
          <w:rPr>
            <w:rStyle w:val="Hyperlink"/>
            <w:noProof/>
          </w:rPr>
          <w:t>13.</w:t>
        </w:r>
        <w:r>
          <w:rPr>
            <w:rFonts w:asciiTheme="minorHAnsi" w:eastAsiaTheme="minorEastAsia" w:hAnsiTheme="minorHAnsi"/>
            <w:noProof/>
            <w:kern w:val="2"/>
            <w:sz w:val="24"/>
            <w:szCs w:val="24"/>
            <w:lang w:eastAsia="en-AU"/>
            <w14:ligatures w14:val="standardContextual"/>
          </w:rPr>
          <w:tab/>
        </w:r>
        <w:r w:rsidRPr="00AD2734">
          <w:rPr>
            <w:rStyle w:val="Hyperlink"/>
            <w:noProof/>
          </w:rPr>
          <w:t>First Nations cultural heritage</w:t>
        </w:r>
        <w:r>
          <w:rPr>
            <w:noProof/>
            <w:webHidden/>
          </w:rPr>
          <w:tab/>
        </w:r>
        <w:r>
          <w:rPr>
            <w:noProof/>
            <w:webHidden/>
          </w:rPr>
          <w:fldChar w:fldCharType="begin"/>
        </w:r>
        <w:r>
          <w:rPr>
            <w:noProof/>
            <w:webHidden/>
          </w:rPr>
          <w:instrText xml:space="preserve"> PAGEREF _Toc228361386 \h </w:instrText>
        </w:r>
        <w:r>
          <w:rPr>
            <w:noProof/>
            <w:webHidden/>
          </w:rPr>
        </w:r>
        <w:r>
          <w:rPr>
            <w:noProof/>
            <w:webHidden/>
          </w:rPr>
          <w:fldChar w:fldCharType="separate"/>
        </w:r>
        <w:r w:rsidR="000F26E6">
          <w:rPr>
            <w:noProof/>
            <w:webHidden/>
          </w:rPr>
          <w:t>23</w:t>
        </w:r>
        <w:r>
          <w:rPr>
            <w:noProof/>
            <w:webHidden/>
          </w:rPr>
          <w:fldChar w:fldCharType="end"/>
        </w:r>
      </w:hyperlink>
    </w:p>
    <w:p w14:paraId="31BD0F8D" w14:textId="632E28CC"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7" w:history="1">
        <w:r w:rsidRPr="00AD2734">
          <w:rPr>
            <w:rStyle w:val="Hyperlink"/>
            <w:noProof/>
          </w:rPr>
          <w:t>14.</w:t>
        </w:r>
        <w:r>
          <w:rPr>
            <w:rFonts w:asciiTheme="minorHAnsi" w:eastAsiaTheme="minorEastAsia" w:hAnsiTheme="minorHAnsi"/>
            <w:noProof/>
            <w:kern w:val="2"/>
            <w:sz w:val="24"/>
            <w:szCs w:val="24"/>
            <w:lang w:eastAsia="en-AU"/>
            <w14:ligatures w14:val="standardContextual"/>
          </w:rPr>
          <w:tab/>
        </w:r>
        <w:r w:rsidRPr="00AD2734">
          <w:rPr>
            <w:rStyle w:val="Hyperlink"/>
            <w:noProof/>
          </w:rPr>
          <w:t>Non-Indigenous cultural heritage</w:t>
        </w:r>
        <w:r>
          <w:rPr>
            <w:noProof/>
            <w:webHidden/>
          </w:rPr>
          <w:tab/>
        </w:r>
        <w:r>
          <w:rPr>
            <w:noProof/>
            <w:webHidden/>
          </w:rPr>
          <w:fldChar w:fldCharType="begin"/>
        </w:r>
        <w:r>
          <w:rPr>
            <w:noProof/>
            <w:webHidden/>
          </w:rPr>
          <w:instrText xml:space="preserve"> PAGEREF _Toc228361387 \h </w:instrText>
        </w:r>
        <w:r>
          <w:rPr>
            <w:noProof/>
            <w:webHidden/>
          </w:rPr>
        </w:r>
        <w:r>
          <w:rPr>
            <w:noProof/>
            <w:webHidden/>
          </w:rPr>
          <w:fldChar w:fldCharType="separate"/>
        </w:r>
        <w:r w:rsidR="000F26E6">
          <w:rPr>
            <w:noProof/>
            <w:webHidden/>
          </w:rPr>
          <w:t>24</w:t>
        </w:r>
        <w:r>
          <w:rPr>
            <w:noProof/>
            <w:webHidden/>
          </w:rPr>
          <w:fldChar w:fldCharType="end"/>
        </w:r>
      </w:hyperlink>
    </w:p>
    <w:p w14:paraId="3D0A61B3" w14:textId="399B208D"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8" w:history="1">
        <w:r w:rsidRPr="00AD2734">
          <w:rPr>
            <w:rStyle w:val="Hyperlink"/>
            <w:noProof/>
          </w:rPr>
          <w:t>15.</w:t>
        </w:r>
        <w:r>
          <w:rPr>
            <w:rFonts w:asciiTheme="minorHAnsi" w:eastAsiaTheme="minorEastAsia" w:hAnsiTheme="minorHAnsi"/>
            <w:noProof/>
            <w:kern w:val="2"/>
            <w:sz w:val="24"/>
            <w:szCs w:val="24"/>
            <w:lang w:eastAsia="en-AU"/>
            <w14:ligatures w14:val="standardContextual"/>
          </w:rPr>
          <w:tab/>
        </w:r>
        <w:r w:rsidRPr="00AD2734">
          <w:rPr>
            <w:rStyle w:val="Hyperlink"/>
            <w:noProof/>
          </w:rPr>
          <w:t>Flora and fauna</w:t>
        </w:r>
        <w:r>
          <w:rPr>
            <w:noProof/>
            <w:webHidden/>
          </w:rPr>
          <w:tab/>
        </w:r>
        <w:r>
          <w:rPr>
            <w:noProof/>
            <w:webHidden/>
          </w:rPr>
          <w:fldChar w:fldCharType="begin"/>
        </w:r>
        <w:r>
          <w:rPr>
            <w:noProof/>
            <w:webHidden/>
          </w:rPr>
          <w:instrText xml:space="preserve"> PAGEREF _Toc228361388 \h </w:instrText>
        </w:r>
        <w:r>
          <w:rPr>
            <w:noProof/>
            <w:webHidden/>
          </w:rPr>
        </w:r>
        <w:r>
          <w:rPr>
            <w:noProof/>
            <w:webHidden/>
          </w:rPr>
          <w:fldChar w:fldCharType="separate"/>
        </w:r>
        <w:r w:rsidR="000F26E6">
          <w:rPr>
            <w:noProof/>
            <w:webHidden/>
          </w:rPr>
          <w:t>24</w:t>
        </w:r>
        <w:r>
          <w:rPr>
            <w:noProof/>
            <w:webHidden/>
          </w:rPr>
          <w:fldChar w:fldCharType="end"/>
        </w:r>
      </w:hyperlink>
    </w:p>
    <w:p w14:paraId="5252E2D3" w14:textId="1FB72D49"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89" w:history="1">
        <w:r w:rsidRPr="00AD2734">
          <w:rPr>
            <w:rStyle w:val="Hyperlink"/>
            <w:noProof/>
          </w:rPr>
          <w:t>16.</w:t>
        </w:r>
        <w:r>
          <w:rPr>
            <w:rFonts w:asciiTheme="minorHAnsi" w:eastAsiaTheme="minorEastAsia" w:hAnsiTheme="minorHAnsi"/>
            <w:noProof/>
            <w:kern w:val="2"/>
            <w:sz w:val="24"/>
            <w:szCs w:val="24"/>
            <w:lang w:eastAsia="en-AU"/>
            <w14:ligatures w14:val="standardContextual"/>
          </w:rPr>
          <w:tab/>
        </w:r>
        <w:r w:rsidRPr="00AD2734">
          <w:rPr>
            <w:rStyle w:val="Hyperlink"/>
            <w:noProof/>
          </w:rPr>
          <w:t>Biosecurity</w:t>
        </w:r>
        <w:r>
          <w:rPr>
            <w:noProof/>
            <w:webHidden/>
          </w:rPr>
          <w:tab/>
        </w:r>
        <w:r>
          <w:rPr>
            <w:noProof/>
            <w:webHidden/>
          </w:rPr>
          <w:fldChar w:fldCharType="begin"/>
        </w:r>
        <w:r>
          <w:rPr>
            <w:noProof/>
            <w:webHidden/>
          </w:rPr>
          <w:instrText xml:space="preserve"> PAGEREF _Toc228361389 \h </w:instrText>
        </w:r>
        <w:r>
          <w:rPr>
            <w:noProof/>
            <w:webHidden/>
          </w:rPr>
        </w:r>
        <w:r>
          <w:rPr>
            <w:noProof/>
            <w:webHidden/>
          </w:rPr>
          <w:fldChar w:fldCharType="separate"/>
        </w:r>
        <w:r w:rsidR="000F26E6">
          <w:rPr>
            <w:noProof/>
            <w:webHidden/>
          </w:rPr>
          <w:t>30</w:t>
        </w:r>
        <w:r>
          <w:rPr>
            <w:noProof/>
            <w:webHidden/>
          </w:rPr>
          <w:fldChar w:fldCharType="end"/>
        </w:r>
      </w:hyperlink>
    </w:p>
    <w:p w14:paraId="50D4877A" w14:textId="2C42C616"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0" w:history="1">
        <w:r w:rsidRPr="00AD2734">
          <w:rPr>
            <w:rStyle w:val="Hyperlink"/>
            <w:noProof/>
          </w:rPr>
          <w:t>17.</w:t>
        </w:r>
        <w:r>
          <w:rPr>
            <w:rFonts w:asciiTheme="minorHAnsi" w:eastAsiaTheme="minorEastAsia" w:hAnsiTheme="minorHAnsi"/>
            <w:noProof/>
            <w:kern w:val="2"/>
            <w:sz w:val="24"/>
            <w:szCs w:val="24"/>
            <w:lang w:eastAsia="en-AU"/>
            <w14:ligatures w14:val="standardContextual"/>
          </w:rPr>
          <w:tab/>
        </w:r>
        <w:r w:rsidRPr="00AD2734">
          <w:rPr>
            <w:rStyle w:val="Hyperlink"/>
            <w:noProof/>
          </w:rPr>
          <w:t>Coastal environment</w:t>
        </w:r>
        <w:r>
          <w:rPr>
            <w:noProof/>
            <w:webHidden/>
          </w:rPr>
          <w:tab/>
        </w:r>
        <w:r>
          <w:rPr>
            <w:noProof/>
            <w:webHidden/>
          </w:rPr>
          <w:fldChar w:fldCharType="begin"/>
        </w:r>
        <w:r>
          <w:rPr>
            <w:noProof/>
            <w:webHidden/>
          </w:rPr>
          <w:instrText xml:space="preserve"> PAGEREF _Toc228361390 \h </w:instrText>
        </w:r>
        <w:r>
          <w:rPr>
            <w:noProof/>
            <w:webHidden/>
          </w:rPr>
        </w:r>
        <w:r>
          <w:rPr>
            <w:noProof/>
            <w:webHidden/>
          </w:rPr>
          <w:fldChar w:fldCharType="separate"/>
        </w:r>
        <w:r w:rsidR="000F26E6">
          <w:rPr>
            <w:noProof/>
            <w:webHidden/>
          </w:rPr>
          <w:t>31</w:t>
        </w:r>
        <w:r>
          <w:rPr>
            <w:noProof/>
            <w:webHidden/>
          </w:rPr>
          <w:fldChar w:fldCharType="end"/>
        </w:r>
      </w:hyperlink>
    </w:p>
    <w:p w14:paraId="045E3076" w14:textId="1760DAE3"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1" w:history="1">
        <w:r w:rsidRPr="00AD2734">
          <w:rPr>
            <w:rStyle w:val="Hyperlink"/>
            <w:noProof/>
          </w:rPr>
          <w:t>18.</w:t>
        </w:r>
        <w:r>
          <w:rPr>
            <w:rFonts w:asciiTheme="minorHAnsi" w:eastAsiaTheme="minorEastAsia" w:hAnsiTheme="minorHAnsi"/>
            <w:noProof/>
            <w:kern w:val="2"/>
            <w:sz w:val="24"/>
            <w:szCs w:val="24"/>
            <w:lang w:eastAsia="en-AU"/>
            <w14:ligatures w14:val="standardContextual"/>
          </w:rPr>
          <w:tab/>
        </w:r>
        <w:r w:rsidRPr="00AD2734">
          <w:rPr>
            <w:rStyle w:val="Hyperlink"/>
            <w:noProof/>
          </w:rPr>
          <w:t>Water resources</w:t>
        </w:r>
        <w:r>
          <w:rPr>
            <w:noProof/>
            <w:webHidden/>
          </w:rPr>
          <w:tab/>
        </w:r>
        <w:r>
          <w:rPr>
            <w:noProof/>
            <w:webHidden/>
          </w:rPr>
          <w:fldChar w:fldCharType="begin"/>
        </w:r>
        <w:r>
          <w:rPr>
            <w:noProof/>
            <w:webHidden/>
          </w:rPr>
          <w:instrText xml:space="preserve"> PAGEREF _Toc228361391 \h </w:instrText>
        </w:r>
        <w:r>
          <w:rPr>
            <w:noProof/>
            <w:webHidden/>
          </w:rPr>
        </w:r>
        <w:r>
          <w:rPr>
            <w:noProof/>
            <w:webHidden/>
          </w:rPr>
          <w:fldChar w:fldCharType="separate"/>
        </w:r>
        <w:r w:rsidR="000F26E6">
          <w:rPr>
            <w:noProof/>
            <w:webHidden/>
          </w:rPr>
          <w:t>33</w:t>
        </w:r>
        <w:r>
          <w:rPr>
            <w:noProof/>
            <w:webHidden/>
          </w:rPr>
          <w:fldChar w:fldCharType="end"/>
        </w:r>
      </w:hyperlink>
    </w:p>
    <w:p w14:paraId="2C75C9E1" w14:textId="6F6430C9"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2" w:history="1">
        <w:r w:rsidRPr="00AD2734">
          <w:rPr>
            <w:rStyle w:val="Hyperlink"/>
            <w:noProof/>
          </w:rPr>
          <w:t>19.</w:t>
        </w:r>
        <w:r>
          <w:rPr>
            <w:rFonts w:asciiTheme="minorHAnsi" w:eastAsiaTheme="minorEastAsia" w:hAnsiTheme="minorHAnsi"/>
            <w:noProof/>
            <w:kern w:val="2"/>
            <w:sz w:val="24"/>
            <w:szCs w:val="24"/>
            <w:lang w:eastAsia="en-AU"/>
            <w14:ligatures w14:val="standardContextual"/>
          </w:rPr>
          <w:tab/>
        </w:r>
        <w:r w:rsidRPr="00AD2734">
          <w:rPr>
            <w:rStyle w:val="Hyperlink"/>
            <w:noProof/>
          </w:rPr>
          <w:t>Water quality</w:t>
        </w:r>
        <w:r>
          <w:rPr>
            <w:noProof/>
            <w:webHidden/>
          </w:rPr>
          <w:tab/>
        </w:r>
        <w:r>
          <w:rPr>
            <w:noProof/>
            <w:webHidden/>
          </w:rPr>
          <w:fldChar w:fldCharType="begin"/>
        </w:r>
        <w:r>
          <w:rPr>
            <w:noProof/>
            <w:webHidden/>
          </w:rPr>
          <w:instrText xml:space="preserve"> PAGEREF _Toc228361392 \h </w:instrText>
        </w:r>
        <w:r>
          <w:rPr>
            <w:noProof/>
            <w:webHidden/>
          </w:rPr>
        </w:r>
        <w:r>
          <w:rPr>
            <w:noProof/>
            <w:webHidden/>
          </w:rPr>
          <w:fldChar w:fldCharType="separate"/>
        </w:r>
        <w:r w:rsidR="000F26E6">
          <w:rPr>
            <w:noProof/>
            <w:webHidden/>
          </w:rPr>
          <w:t>38</w:t>
        </w:r>
        <w:r>
          <w:rPr>
            <w:noProof/>
            <w:webHidden/>
          </w:rPr>
          <w:fldChar w:fldCharType="end"/>
        </w:r>
      </w:hyperlink>
    </w:p>
    <w:p w14:paraId="3DCE7A41" w14:textId="1AE3ECF1"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3" w:history="1">
        <w:r w:rsidRPr="00AD2734">
          <w:rPr>
            <w:rStyle w:val="Hyperlink"/>
            <w:noProof/>
          </w:rPr>
          <w:t>20.</w:t>
        </w:r>
        <w:r>
          <w:rPr>
            <w:rFonts w:asciiTheme="minorHAnsi" w:eastAsiaTheme="minorEastAsia" w:hAnsiTheme="minorHAnsi"/>
            <w:noProof/>
            <w:kern w:val="2"/>
            <w:sz w:val="24"/>
            <w:szCs w:val="24"/>
            <w:lang w:eastAsia="en-AU"/>
            <w14:ligatures w14:val="standardContextual"/>
          </w:rPr>
          <w:tab/>
        </w:r>
        <w:r w:rsidRPr="00AD2734">
          <w:rPr>
            <w:rStyle w:val="Hyperlink"/>
            <w:noProof/>
          </w:rPr>
          <w:t>Flooding and regulated structures</w:t>
        </w:r>
        <w:r>
          <w:rPr>
            <w:noProof/>
            <w:webHidden/>
          </w:rPr>
          <w:tab/>
        </w:r>
        <w:r>
          <w:rPr>
            <w:noProof/>
            <w:webHidden/>
          </w:rPr>
          <w:fldChar w:fldCharType="begin"/>
        </w:r>
        <w:r>
          <w:rPr>
            <w:noProof/>
            <w:webHidden/>
          </w:rPr>
          <w:instrText xml:space="preserve"> PAGEREF _Toc228361393 \h </w:instrText>
        </w:r>
        <w:r>
          <w:rPr>
            <w:noProof/>
            <w:webHidden/>
          </w:rPr>
        </w:r>
        <w:r>
          <w:rPr>
            <w:noProof/>
            <w:webHidden/>
          </w:rPr>
          <w:fldChar w:fldCharType="separate"/>
        </w:r>
        <w:r w:rsidR="000F26E6">
          <w:rPr>
            <w:noProof/>
            <w:webHidden/>
          </w:rPr>
          <w:t>41</w:t>
        </w:r>
        <w:r>
          <w:rPr>
            <w:noProof/>
            <w:webHidden/>
          </w:rPr>
          <w:fldChar w:fldCharType="end"/>
        </w:r>
      </w:hyperlink>
    </w:p>
    <w:p w14:paraId="3534EE53" w14:textId="34D16B3F"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4" w:history="1">
        <w:r w:rsidRPr="00AD2734">
          <w:rPr>
            <w:rStyle w:val="Hyperlink"/>
            <w:noProof/>
          </w:rPr>
          <w:t>21.</w:t>
        </w:r>
        <w:r>
          <w:rPr>
            <w:rFonts w:asciiTheme="minorHAnsi" w:eastAsiaTheme="minorEastAsia" w:hAnsiTheme="minorHAnsi"/>
            <w:noProof/>
            <w:kern w:val="2"/>
            <w:sz w:val="24"/>
            <w:szCs w:val="24"/>
            <w:lang w:eastAsia="en-AU"/>
            <w14:ligatures w14:val="standardContextual"/>
          </w:rPr>
          <w:tab/>
        </w:r>
        <w:r w:rsidRPr="00AD2734">
          <w:rPr>
            <w:rStyle w:val="Hyperlink"/>
            <w:noProof/>
          </w:rPr>
          <w:t>Social</w:t>
        </w:r>
        <w:r>
          <w:rPr>
            <w:noProof/>
            <w:webHidden/>
          </w:rPr>
          <w:tab/>
        </w:r>
        <w:r>
          <w:rPr>
            <w:noProof/>
            <w:webHidden/>
          </w:rPr>
          <w:fldChar w:fldCharType="begin"/>
        </w:r>
        <w:r>
          <w:rPr>
            <w:noProof/>
            <w:webHidden/>
          </w:rPr>
          <w:instrText xml:space="preserve"> PAGEREF _Toc228361394 \h </w:instrText>
        </w:r>
        <w:r>
          <w:rPr>
            <w:noProof/>
            <w:webHidden/>
          </w:rPr>
        </w:r>
        <w:r>
          <w:rPr>
            <w:noProof/>
            <w:webHidden/>
          </w:rPr>
          <w:fldChar w:fldCharType="separate"/>
        </w:r>
        <w:r w:rsidR="000F26E6">
          <w:rPr>
            <w:noProof/>
            <w:webHidden/>
          </w:rPr>
          <w:t>42</w:t>
        </w:r>
        <w:r>
          <w:rPr>
            <w:noProof/>
            <w:webHidden/>
          </w:rPr>
          <w:fldChar w:fldCharType="end"/>
        </w:r>
      </w:hyperlink>
    </w:p>
    <w:p w14:paraId="4AA7B068" w14:textId="2795F9AE"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5" w:history="1">
        <w:r w:rsidRPr="00AD2734">
          <w:rPr>
            <w:rStyle w:val="Hyperlink"/>
            <w:noProof/>
          </w:rPr>
          <w:t>22.</w:t>
        </w:r>
        <w:r>
          <w:rPr>
            <w:rFonts w:asciiTheme="minorHAnsi" w:eastAsiaTheme="minorEastAsia" w:hAnsiTheme="minorHAnsi"/>
            <w:noProof/>
            <w:kern w:val="2"/>
            <w:sz w:val="24"/>
            <w:szCs w:val="24"/>
            <w:lang w:eastAsia="en-AU"/>
            <w14:ligatures w14:val="standardContextual"/>
          </w:rPr>
          <w:tab/>
        </w:r>
        <w:r w:rsidRPr="00AD2734">
          <w:rPr>
            <w:rStyle w:val="Hyperlink"/>
            <w:noProof/>
          </w:rPr>
          <w:t>Economics</w:t>
        </w:r>
        <w:r>
          <w:rPr>
            <w:noProof/>
            <w:webHidden/>
          </w:rPr>
          <w:tab/>
        </w:r>
        <w:r>
          <w:rPr>
            <w:noProof/>
            <w:webHidden/>
          </w:rPr>
          <w:fldChar w:fldCharType="begin"/>
        </w:r>
        <w:r>
          <w:rPr>
            <w:noProof/>
            <w:webHidden/>
          </w:rPr>
          <w:instrText xml:space="preserve"> PAGEREF _Toc228361395 \h </w:instrText>
        </w:r>
        <w:r>
          <w:rPr>
            <w:noProof/>
            <w:webHidden/>
          </w:rPr>
        </w:r>
        <w:r>
          <w:rPr>
            <w:noProof/>
            <w:webHidden/>
          </w:rPr>
          <w:fldChar w:fldCharType="separate"/>
        </w:r>
        <w:r w:rsidR="000F26E6">
          <w:rPr>
            <w:noProof/>
            <w:webHidden/>
          </w:rPr>
          <w:t>43</w:t>
        </w:r>
        <w:r>
          <w:rPr>
            <w:noProof/>
            <w:webHidden/>
          </w:rPr>
          <w:fldChar w:fldCharType="end"/>
        </w:r>
      </w:hyperlink>
    </w:p>
    <w:p w14:paraId="1E275FD9" w14:textId="50A384AD"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6" w:history="1">
        <w:r w:rsidRPr="00AD2734">
          <w:rPr>
            <w:rStyle w:val="Hyperlink"/>
            <w:noProof/>
          </w:rPr>
          <w:t>23.</w:t>
        </w:r>
        <w:r>
          <w:rPr>
            <w:rFonts w:asciiTheme="minorHAnsi" w:eastAsiaTheme="minorEastAsia" w:hAnsiTheme="minorHAnsi"/>
            <w:noProof/>
            <w:kern w:val="2"/>
            <w:sz w:val="24"/>
            <w:szCs w:val="24"/>
            <w:lang w:eastAsia="en-AU"/>
            <w14:ligatures w14:val="standardContextual"/>
          </w:rPr>
          <w:tab/>
        </w:r>
        <w:r w:rsidRPr="00AD2734">
          <w:rPr>
            <w:rStyle w:val="Hyperlink"/>
            <w:noProof/>
          </w:rPr>
          <w:t>Hazards, health and safety</w:t>
        </w:r>
        <w:r>
          <w:rPr>
            <w:noProof/>
            <w:webHidden/>
          </w:rPr>
          <w:tab/>
        </w:r>
        <w:r>
          <w:rPr>
            <w:noProof/>
            <w:webHidden/>
          </w:rPr>
          <w:fldChar w:fldCharType="begin"/>
        </w:r>
        <w:r>
          <w:rPr>
            <w:noProof/>
            <w:webHidden/>
          </w:rPr>
          <w:instrText xml:space="preserve"> PAGEREF _Toc228361396 \h </w:instrText>
        </w:r>
        <w:r>
          <w:rPr>
            <w:noProof/>
            <w:webHidden/>
          </w:rPr>
        </w:r>
        <w:r>
          <w:rPr>
            <w:noProof/>
            <w:webHidden/>
          </w:rPr>
          <w:fldChar w:fldCharType="separate"/>
        </w:r>
        <w:r w:rsidR="000F26E6">
          <w:rPr>
            <w:noProof/>
            <w:webHidden/>
          </w:rPr>
          <w:t>44</w:t>
        </w:r>
        <w:r>
          <w:rPr>
            <w:noProof/>
            <w:webHidden/>
          </w:rPr>
          <w:fldChar w:fldCharType="end"/>
        </w:r>
      </w:hyperlink>
    </w:p>
    <w:p w14:paraId="6794C80B" w14:textId="3D3B91D6"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7" w:history="1">
        <w:r w:rsidRPr="00AD2734">
          <w:rPr>
            <w:rStyle w:val="Hyperlink"/>
            <w:noProof/>
          </w:rPr>
          <w:t>24.</w:t>
        </w:r>
        <w:r>
          <w:rPr>
            <w:rFonts w:asciiTheme="minorHAnsi" w:eastAsiaTheme="minorEastAsia" w:hAnsiTheme="minorHAnsi"/>
            <w:noProof/>
            <w:kern w:val="2"/>
            <w:sz w:val="24"/>
            <w:szCs w:val="24"/>
            <w:lang w:eastAsia="en-AU"/>
            <w14:ligatures w14:val="standardContextual"/>
          </w:rPr>
          <w:tab/>
        </w:r>
        <w:r w:rsidRPr="00AD2734">
          <w:rPr>
            <w:rStyle w:val="Hyperlink"/>
            <w:noProof/>
          </w:rPr>
          <w:t>Air quality</w:t>
        </w:r>
        <w:r>
          <w:rPr>
            <w:noProof/>
            <w:webHidden/>
          </w:rPr>
          <w:tab/>
        </w:r>
        <w:r>
          <w:rPr>
            <w:noProof/>
            <w:webHidden/>
          </w:rPr>
          <w:fldChar w:fldCharType="begin"/>
        </w:r>
        <w:r>
          <w:rPr>
            <w:noProof/>
            <w:webHidden/>
          </w:rPr>
          <w:instrText xml:space="preserve"> PAGEREF _Toc228361397 \h </w:instrText>
        </w:r>
        <w:r>
          <w:rPr>
            <w:noProof/>
            <w:webHidden/>
          </w:rPr>
        </w:r>
        <w:r>
          <w:rPr>
            <w:noProof/>
            <w:webHidden/>
          </w:rPr>
          <w:fldChar w:fldCharType="separate"/>
        </w:r>
        <w:r w:rsidR="000F26E6">
          <w:rPr>
            <w:noProof/>
            <w:webHidden/>
          </w:rPr>
          <w:t>47</w:t>
        </w:r>
        <w:r>
          <w:rPr>
            <w:noProof/>
            <w:webHidden/>
          </w:rPr>
          <w:fldChar w:fldCharType="end"/>
        </w:r>
      </w:hyperlink>
    </w:p>
    <w:p w14:paraId="51CB4163" w14:textId="6108EABB"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8" w:history="1">
        <w:r w:rsidRPr="00AD2734">
          <w:rPr>
            <w:rStyle w:val="Hyperlink"/>
            <w:noProof/>
          </w:rPr>
          <w:t>25.</w:t>
        </w:r>
        <w:r>
          <w:rPr>
            <w:rFonts w:asciiTheme="minorHAnsi" w:eastAsiaTheme="minorEastAsia" w:hAnsiTheme="minorHAnsi"/>
            <w:noProof/>
            <w:kern w:val="2"/>
            <w:sz w:val="24"/>
            <w:szCs w:val="24"/>
            <w:lang w:eastAsia="en-AU"/>
            <w14:ligatures w14:val="standardContextual"/>
          </w:rPr>
          <w:tab/>
        </w:r>
        <w:r w:rsidRPr="00AD2734">
          <w:rPr>
            <w:rStyle w:val="Hyperlink"/>
            <w:noProof/>
          </w:rPr>
          <w:t>Noise and vibration</w:t>
        </w:r>
        <w:r>
          <w:rPr>
            <w:noProof/>
            <w:webHidden/>
          </w:rPr>
          <w:tab/>
        </w:r>
        <w:r>
          <w:rPr>
            <w:noProof/>
            <w:webHidden/>
          </w:rPr>
          <w:fldChar w:fldCharType="begin"/>
        </w:r>
        <w:r>
          <w:rPr>
            <w:noProof/>
            <w:webHidden/>
          </w:rPr>
          <w:instrText xml:space="preserve"> PAGEREF _Toc228361398 \h </w:instrText>
        </w:r>
        <w:r>
          <w:rPr>
            <w:noProof/>
            <w:webHidden/>
          </w:rPr>
        </w:r>
        <w:r>
          <w:rPr>
            <w:noProof/>
            <w:webHidden/>
          </w:rPr>
          <w:fldChar w:fldCharType="separate"/>
        </w:r>
        <w:r w:rsidR="000F26E6">
          <w:rPr>
            <w:noProof/>
            <w:webHidden/>
          </w:rPr>
          <w:t>48</w:t>
        </w:r>
        <w:r>
          <w:rPr>
            <w:noProof/>
            <w:webHidden/>
          </w:rPr>
          <w:fldChar w:fldCharType="end"/>
        </w:r>
      </w:hyperlink>
    </w:p>
    <w:p w14:paraId="7D98424F" w14:textId="69124A3B"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399" w:history="1">
        <w:r w:rsidRPr="00AD2734">
          <w:rPr>
            <w:rStyle w:val="Hyperlink"/>
            <w:noProof/>
          </w:rPr>
          <w:t>26.</w:t>
        </w:r>
        <w:r>
          <w:rPr>
            <w:rFonts w:asciiTheme="minorHAnsi" w:eastAsiaTheme="minorEastAsia" w:hAnsiTheme="minorHAnsi"/>
            <w:noProof/>
            <w:kern w:val="2"/>
            <w:sz w:val="24"/>
            <w:szCs w:val="24"/>
            <w:lang w:eastAsia="en-AU"/>
            <w14:ligatures w14:val="standardContextual"/>
          </w:rPr>
          <w:tab/>
        </w:r>
        <w:r w:rsidRPr="00AD2734">
          <w:rPr>
            <w:rStyle w:val="Hyperlink"/>
            <w:noProof/>
          </w:rPr>
          <w:t>Traffic and transport</w:t>
        </w:r>
        <w:r>
          <w:rPr>
            <w:noProof/>
            <w:webHidden/>
          </w:rPr>
          <w:tab/>
        </w:r>
        <w:r>
          <w:rPr>
            <w:noProof/>
            <w:webHidden/>
          </w:rPr>
          <w:fldChar w:fldCharType="begin"/>
        </w:r>
        <w:r>
          <w:rPr>
            <w:noProof/>
            <w:webHidden/>
          </w:rPr>
          <w:instrText xml:space="preserve"> PAGEREF _Toc228361399 \h </w:instrText>
        </w:r>
        <w:r>
          <w:rPr>
            <w:noProof/>
            <w:webHidden/>
          </w:rPr>
        </w:r>
        <w:r>
          <w:rPr>
            <w:noProof/>
            <w:webHidden/>
          </w:rPr>
          <w:fldChar w:fldCharType="separate"/>
        </w:r>
        <w:r w:rsidR="000F26E6">
          <w:rPr>
            <w:noProof/>
            <w:webHidden/>
          </w:rPr>
          <w:t>49</w:t>
        </w:r>
        <w:r>
          <w:rPr>
            <w:noProof/>
            <w:webHidden/>
          </w:rPr>
          <w:fldChar w:fldCharType="end"/>
        </w:r>
      </w:hyperlink>
    </w:p>
    <w:p w14:paraId="5534DE9D" w14:textId="64E8804D"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0" w:history="1">
        <w:r w:rsidRPr="00AD2734">
          <w:rPr>
            <w:rStyle w:val="Hyperlink"/>
            <w:noProof/>
          </w:rPr>
          <w:t>27.</w:t>
        </w:r>
        <w:r>
          <w:rPr>
            <w:rFonts w:asciiTheme="minorHAnsi" w:eastAsiaTheme="minorEastAsia" w:hAnsiTheme="minorHAnsi"/>
            <w:noProof/>
            <w:kern w:val="2"/>
            <w:sz w:val="24"/>
            <w:szCs w:val="24"/>
            <w:lang w:eastAsia="en-AU"/>
            <w14:ligatures w14:val="standardContextual"/>
          </w:rPr>
          <w:tab/>
        </w:r>
        <w:r w:rsidRPr="00AD2734">
          <w:rPr>
            <w:rStyle w:val="Hyperlink"/>
            <w:noProof/>
          </w:rPr>
          <w:t>Waste</w:t>
        </w:r>
        <w:r>
          <w:rPr>
            <w:noProof/>
            <w:webHidden/>
          </w:rPr>
          <w:tab/>
        </w:r>
        <w:r>
          <w:rPr>
            <w:noProof/>
            <w:webHidden/>
          </w:rPr>
          <w:fldChar w:fldCharType="begin"/>
        </w:r>
        <w:r>
          <w:rPr>
            <w:noProof/>
            <w:webHidden/>
          </w:rPr>
          <w:instrText xml:space="preserve"> PAGEREF _Toc228361400 \h </w:instrText>
        </w:r>
        <w:r>
          <w:rPr>
            <w:noProof/>
            <w:webHidden/>
          </w:rPr>
        </w:r>
        <w:r>
          <w:rPr>
            <w:noProof/>
            <w:webHidden/>
          </w:rPr>
          <w:fldChar w:fldCharType="separate"/>
        </w:r>
        <w:r w:rsidR="000F26E6">
          <w:rPr>
            <w:noProof/>
            <w:webHidden/>
          </w:rPr>
          <w:t>51</w:t>
        </w:r>
        <w:r>
          <w:rPr>
            <w:noProof/>
            <w:webHidden/>
          </w:rPr>
          <w:fldChar w:fldCharType="end"/>
        </w:r>
      </w:hyperlink>
    </w:p>
    <w:p w14:paraId="684D0812" w14:textId="7486E00E"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1" w:history="1">
        <w:r w:rsidRPr="00AD2734">
          <w:rPr>
            <w:rStyle w:val="Hyperlink"/>
            <w:noProof/>
          </w:rPr>
          <w:t>28.</w:t>
        </w:r>
        <w:r>
          <w:rPr>
            <w:rFonts w:asciiTheme="minorHAnsi" w:eastAsiaTheme="minorEastAsia" w:hAnsiTheme="minorHAnsi"/>
            <w:noProof/>
            <w:kern w:val="2"/>
            <w:sz w:val="24"/>
            <w:szCs w:val="24"/>
            <w:lang w:eastAsia="en-AU"/>
            <w14:ligatures w14:val="standardContextual"/>
          </w:rPr>
          <w:tab/>
        </w:r>
        <w:r w:rsidRPr="00AD2734">
          <w:rPr>
            <w:rStyle w:val="Hyperlink"/>
            <w:noProof/>
          </w:rPr>
          <w:t>Climate</w:t>
        </w:r>
        <w:r>
          <w:rPr>
            <w:noProof/>
            <w:webHidden/>
          </w:rPr>
          <w:tab/>
        </w:r>
        <w:r>
          <w:rPr>
            <w:noProof/>
            <w:webHidden/>
          </w:rPr>
          <w:fldChar w:fldCharType="begin"/>
        </w:r>
        <w:r>
          <w:rPr>
            <w:noProof/>
            <w:webHidden/>
          </w:rPr>
          <w:instrText xml:space="preserve"> PAGEREF _Toc228361401 \h </w:instrText>
        </w:r>
        <w:r>
          <w:rPr>
            <w:noProof/>
            <w:webHidden/>
          </w:rPr>
        </w:r>
        <w:r>
          <w:rPr>
            <w:noProof/>
            <w:webHidden/>
          </w:rPr>
          <w:fldChar w:fldCharType="separate"/>
        </w:r>
        <w:r w:rsidR="000F26E6">
          <w:rPr>
            <w:noProof/>
            <w:webHidden/>
          </w:rPr>
          <w:t>53</w:t>
        </w:r>
        <w:r>
          <w:rPr>
            <w:noProof/>
            <w:webHidden/>
          </w:rPr>
          <w:fldChar w:fldCharType="end"/>
        </w:r>
      </w:hyperlink>
    </w:p>
    <w:p w14:paraId="6E3B8EFA" w14:textId="5FE30E5E"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2" w:history="1">
        <w:r w:rsidRPr="00AD2734">
          <w:rPr>
            <w:rStyle w:val="Hyperlink"/>
            <w:noProof/>
          </w:rPr>
          <w:t>29.</w:t>
        </w:r>
        <w:r>
          <w:rPr>
            <w:rFonts w:asciiTheme="minorHAnsi" w:eastAsiaTheme="minorEastAsia" w:hAnsiTheme="minorHAnsi"/>
            <w:noProof/>
            <w:kern w:val="2"/>
            <w:sz w:val="24"/>
            <w:szCs w:val="24"/>
            <w:lang w:eastAsia="en-AU"/>
            <w14:ligatures w14:val="standardContextual"/>
          </w:rPr>
          <w:tab/>
        </w:r>
        <w:r w:rsidRPr="00AD2734">
          <w:rPr>
            <w:rStyle w:val="Hyperlink"/>
            <w:noProof/>
          </w:rPr>
          <w:t>Greenhouse gas</w:t>
        </w:r>
        <w:r>
          <w:rPr>
            <w:noProof/>
            <w:webHidden/>
          </w:rPr>
          <w:tab/>
        </w:r>
        <w:r>
          <w:rPr>
            <w:noProof/>
            <w:webHidden/>
          </w:rPr>
          <w:fldChar w:fldCharType="begin"/>
        </w:r>
        <w:r>
          <w:rPr>
            <w:noProof/>
            <w:webHidden/>
          </w:rPr>
          <w:instrText xml:space="preserve"> PAGEREF _Toc228361402 \h </w:instrText>
        </w:r>
        <w:r>
          <w:rPr>
            <w:noProof/>
            <w:webHidden/>
          </w:rPr>
        </w:r>
        <w:r>
          <w:rPr>
            <w:noProof/>
            <w:webHidden/>
          </w:rPr>
          <w:fldChar w:fldCharType="separate"/>
        </w:r>
        <w:r w:rsidR="000F26E6">
          <w:rPr>
            <w:noProof/>
            <w:webHidden/>
          </w:rPr>
          <w:t>54</w:t>
        </w:r>
        <w:r>
          <w:rPr>
            <w:noProof/>
            <w:webHidden/>
          </w:rPr>
          <w:fldChar w:fldCharType="end"/>
        </w:r>
      </w:hyperlink>
    </w:p>
    <w:p w14:paraId="7DE8F0FF" w14:textId="52EBABBB"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3" w:history="1">
        <w:r w:rsidRPr="00AD2734">
          <w:rPr>
            <w:rStyle w:val="Hyperlink"/>
            <w:noProof/>
          </w:rPr>
          <w:t>30.</w:t>
        </w:r>
        <w:r>
          <w:rPr>
            <w:rFonts w:asciiTheme="minorHAnsi" w:eastAsiaTheme="minorEastAsia" w:hAnsiTheme="minorHAnsi"/>
            <w:noProof/>
            <w:kern w:val="2"/>
            <w:sz w:val="24"/>
            <w:szCs w:val="24"/>
            <w:lang w:eastAsia="en-AU"/>
            <w14:ligatures w14:val="standardContextual"/>
          </w:rPr>
          <w:tab/>
        </w:r>
        <w:r w:rsidRPr="00AD2734">
          <w:rPr>
            <w:rStyle w:val="Hyperlink"/>
            <w:noProof/>
          </w:rPr>
          <w:t>Cumulative impacts</w:t>
        </w:r>
        <w:r>
          <w:rPr>
            <w:noProof/>
            <w:webHidden/>
          </w:rPr>
          <w:tab/>
        </w:r>
        <w:r>
          <w:rPr>
            <w:noProof/>
            <w:webHidden/>
          </w:rPr>
          <w:fldChar w:fldCharType="begin"/>
        </w:r>
        <w:r>
          <w:rPr>
            <w:noProof/>
            <w:webHidden/>
          </w:rPr>
          <w:instrText xml:space="preserve"> PAGEREF _Toc228361403 \h </w:instrText>
        </w:r>
        <w:r>
          <w:rPr>
            <w:noProof/>
            <w:webHidden/>
          </w:rPr>
        </w:r>
        <w:r>
          <w:rPr>
            <w:noProof/>
            <w:webHidden/>
          </w:rPr>
          <w:fldChar w:fldCharType="separate"/>
        </w:r>
        <w:r w:rsidR="000F26E6">
          <w:rPr>
            <w:noProof/>
            <w:webHidden/>
          </w:rPr>
          <w:t>56</w:t>
        </w:r>
        <w:r>
          <w:rPr>
            <w:noProof/>
            <w:webHidden/>
          </w:rPr>
          <w:fldChar w:fldCharType="end"/>
        </w:r>
      </w:hyperlink>
    </w:p>
    <w:p w14:paraId="6C72614B" w14:textId="3B70950B"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4" w:history="1">
        <w:r w:rsidRPr="00AD2734">
          <w:rPr>
            <w:rStyle w:val="Hyperlink"/>
            <w:noProof/>
          </w:rPr>
          <w:t>31.</w:t>
        </w:r>
        <w:r>
          <w:rPr>
            <w:rFonts w:asciiTheme="minorHAnsi" w:eastAsiaTheme="minorEastAsia" w:hAnsiTheme="minorHAnsi"/>
            <w:noProof/>
            <w:kern w:val="2"/>
            <w:sz w:val="24"/>
            <w:szCs w:val="24"/>
            <w:lang w:eastAsia="en-AU"/>
            <w14:ligatures w14:val="standardContextual"/>
          </w:rPr>
          <w:tab/>
        </w:r>
        <w:r w:rsidRPr="00AD2734">
          <w:rPr>
            <w:rStyle w:val="Hyperlink"/>
            <w:noProof/>
          </w:rPr>
          <w:t>Environmental management plans</w:t>
        </w:r>
        <w:r>
          <w:rPr>
            <w:noProof/>
            <w:webHidden/>
          </w:rPr>
          <w:tab/>
        </w:r>
        <w:r>
          <w:rPr>
            <w:noProof/>
            <w:webHidden/>
          </w:rPr>
          <w:fldChar w:fldCharType="begin"/>
        </w:r>
        <w:r>
          <w:rPr>
            <w:noProof/>
            <w:webHidden/>
          </w:rPr>
          <w:instrText xml:space="preserve"> PAGEREF _Toc228361404 \h </w:instrText>
        </w:r>
        <w:r>
          <w:rPr>
            <w:noProof/>
            <w:webHidden/>
          </w:rPr>
        </w:r>
        <w:r>
          <w:rPr>
            <w:noProof/>
            <w:webHidden/>
          </w:rPr>
          <w:fldChar w:fldCharType="separate"/>
        </w:r>
        <w:r w:rsidR="000F26E6">
          <w:rPr>
            <w:noProof/>
            <w:webHidden/>
          </w:rPr>
          <w:t>57</w:t>
        </w:r>
        <w:r>
          <w:rPr>
            <w:noProof/>
            <w:webHidden/>
          </w:rPr>
          <w:fldChar w:fldCharType="end"/>
        </w:r>
      </w:hyperlink>
    </w:p>
    <w:p w14:paraId="7B0B616B" w14:textId="0C82AE77"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5" w:history="1">
        <w:r w:rsidRPr="00AD2734">
          <w:rPr>
            <w:rStyle w:val="Hyperlink"/>
            <w:noProof/>
          </w:rPr>
          <w:t>32.</w:t>
        </w:r>
        <w:r>
          <w:rPr>
            <w:rFonts w:asciiTheme="minorHAnsi" w:eastAsiaTheme="minorEastAsia" w:hAnsiTheme="minorHAnsi"/>
            <w:noProof/>
            <w:kern w:val="2"/>
            <w:sz w:val="24"/>
            <w:szCs w:val="24"/>
            <w:lang w:eastAsia="en-AU"/>
            <w14:ligatures w14:val="standardContextual"/>
          </w:rPr>
          <w:tab/>
        </w:r>
        <w:r w:rsidRPr="00AD2734">
          <w:rPr>
            <w:rStyle w:val="Hyperlink"/>
            <w:noProof/>
          </w:rPr>
          <w:t>Conclusions</w:t>
        </w:r>
        <w:r>
          <w:rPr>
            <w:noProof/>
            <w:webHidden/>
          </w:rPr>
          <w:tab/>
        </w:r>
        <w:r>
          <w:rPr>
            <w:noProof/>
            <w:webHidden/>
          </w:rPr>
          <w:fldChar w:fldCharType="begin"/>
        </w:r>
        <w:r>
          <w:rPr>
            <w:noProof/>
            <w:webHidden/>
          </w:rPr>
          <w:instrText xml:space="preserve"> PAGEREF _Toc228361405 \h </w:instrText>
        </w:r>
        <w:r>
          <w:rPr>
            <w:noProof/>
            <w:webHidden/>
          </w:rPr>
        </w:r>
        <w:r>
          <w:rPr>
            <w:noProof/>
            <w:webHidden/>
          </w:rPr>
          <w:fldChar w:fldCharType="separate"/>
        </w:r>
        <w:r w:rsidR="000F26E6">
          <w:rPr>
            <w:noProof/>
            <w:webHidden/>
          </w:rPr>
          <w:t>57</w:t>
        </w:r>
        <w:r>
          <w:rPr>
            <w:noProof/>
            <w:webHidden/>
          </w:rPr>
          <w:fldChar w:fldCharType="end"/>
        </w:r>
      </w:hyperlink>
    </w:p>
    <w:p w14:paraId="7EA54AB7" w14:textId="1FDE50A1"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6" w:history="1">
        <w:r w:rsidRPr="00AD2734">
          <w:rPr>
            <w:rStyle w:val="Hyperlink"/>
            <w:noProof/>
          </w:rPr>
          <w:t>33.</w:t>
        </w:r>
        <w:r>
          <w:rPr>
            <w:rFonts w:asciiTheme="minorHAnsi" w:eastAsiaTheme="minorEastAsia" w:hAnsiTheme="minorHAnsi"/>
            <w:noProof/>
            <w:kern w:val="2"/>
            <w:sz w:val="24"/>
            <w:szCs w:val="24"/>
            <w:lang w:eastAsia="en-AU"/>
            <w14:ligatures w14:val="standardContextual"/>
          </w:rPr>
          <w:tab/>
        </w:r>
        <w:r w:rsidRPr="00AD2734">
          <w:rPr>
            <w:rStyle w:val="Hyperlink"/>
            <w:noProof/>
          </w:rPr>
          <w:t>Commitments</w:t>
        </w:r>
        <w:r>
          <w:rPr>
            <w:noProof/>
            <w:webHidden/>
          </w:rPr>
          <w:tab/>
        </w:r>
        <w:r>
          <w:rPr>
            <w:noProof/>
            <w:webHidden/>
          </w:rPr>
          <w:fldChar w:fldCharType="begin"/>
        </w:r>
        <w:r>
          <w:rPr>
            <w:noProof/>
            <w:webHidden/>
          </w:rPr>
          <w:instrText xml:space="preserve"> PAGEREF _Toc228361406 \h </w:instrText>
        </w:r>
        <w:r>
          <w:rPr>
            <w:noProof/>
            <w:webHidden/>
          </w:rPr>
        </w:r>
        <w:r>
          <w:rPr>
            <w:noProof/>
            <w:webHidden/>
          </w:rPr>
          <w:fldChar w:fldCharType="separate"/>
        </w:r>
        <w:r w:rsidR="000F26E6">
          <w:rPr>
            <w:noProof/>
            <w:webHidden/>
          </w:rPr>
          <w:t>57</w:t>
        </w:r>
        <w:r>
          <w:rPr>
            <w:noProof/>
            <w:webHidden/>
          </w:rPr>
          <w:fldChar w:fldCharType="end"/>
        </w:r>
      </w:hyperlink>
    </w:p>
    <w:p w14:paraId="263050A2" w14:textId="49E259F7"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7" w:history="1">
        <w:r w:rsidRPr="00AD2734">
          <w:rPr>
            <w:rStyle w:val="Hyperlink"/>
            <w:noProof/>
          </w:rPr>
          <w:t>34.</w:t>
        </w:r>
        <w:r>
          <w:rPr>
            <w:rFonts w:asciiTheme="minorHAnsi" w:eastAsiaTheme="minorEastAsia" w:hAnsiTheme="minorHAnsi"/>
            <w:noProof/>
            <w:kern w:val="2"/>
            <w:sz w:val="24"/>
            <w:szCs w:val="24"/>
            <w:lang w:eastAsia="en-AU"/>
            <w14:ligatures w14:val="standardContextual"/>
          </w:rPr>
          <w:tab/>
        </w:r>
        <w:r w:rsidRPr="00AD2734">
          <w:rPr>
            <w:rStyle w:val="Hyperlink"/>
            <w:noProof/>
          </w:rPr>
          <w:t>Conditions</w:t>
        </w:r>
        <w:r>
          <w:rPr>
            <w:noProof/>
            <w:webHidden/>
          </w:rPr>
          <w:tab/>
        </w:r>
        <w:r>
          <w:rPr>
            <w:noProof/>
            <w:webHidden/>
          </w:rPr>
          <w:fldChar w:fldCharType="begin"/>
        </w:r>
        <w:r>
          <w:rPr>
            <w:noProof/>
            <w:webHidden/>
          </w:rPr>
          <w:instrText xml:space="preserve"> PAGEREF _Toc228361407 \h </w:instrText>
        </w:r>
        <w:r>
          <w:rPr>
            <w:noProof/>
            <w:webHidden/>
          </w:rPr>
        </w:r>
        <w:r>
          <w:rPr>
            <w:noProof/>
            <w:webHidden/>
          </w:rPr>
          <w:fldChar w:fldCharType="separate"/>
        </w:r>
        <w:r w:rsidR="000F26E6">
          <w:rPr>
            <w:noProof/>
            <w:webHidden/>
          </w:rPr>
          <w:t>58</w:t>
        </w:r>
        <w:r>
          <w:rPr>
            <w:noProof/>
            <w:webHidden/>
          </w:rPr>
          <w:fldChar w:fldCharType="end"/>
        </w:r>
      </w:hyperlink>
    </w:p>
    <w:p w14:paraId="26921DF6" w14:textId="6904D680"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8" w:history="1">
        <w:r w:rsidRPr="00AD2734">
          <w:rPr>
            <w:rStyle w:val="Hyperlink"/>
            <w:noProof/>
          </w:rPr>
          <w:t>35.</w:t>
        </w:r>
        <w:r>
          <w:rPr>
            <w:rFonts w:asciiTheme="minorHAnsi" w:eastAsiaTheme="minorEastAsia" w:hAnsiTheme="minorHAnsi"/>
            <w:noProof/>
            <w:kern w:val="2"/>
            <w:sz w:val="24"/>
            <w:szCs w:val="24"/>
            <w:lang w:eastAsia="en-AU"/>
            <w14:ligatures w14:val="standardContextual"/>
          </w:rPr>
          <w:tab/>
        </w:r>
        <w:r w:rsidRPr="00AD2734">
          <w:rPr>
            <w:rStyle w:val="Hyperlink"/>
            <w:noProof/>
          </w:rPr>
          <w:t>Appendices to the EIS</w:t>
        </w:r>
        <w:r>
          <w:rPr>
            <w:noProof/>
            <w:webHidden/>
          </w:rPr>
          <w:tab/>
        </w:r>
        <w:r>
          <w:rPr>
            <w:noProof/>
            <w:webHidden/>
          </w:rPr>
          <w:fldChar w:fldCharType="begin"/>
        </w:r>
        <w:r>
          <w:rPr>
            <w:noProof/>
            <w:webHidden/>
          </w:rPr>
          <w:instrText xml:space="preserve"> PAGEREF _Toc228361408 \h </w:instrText>
        </w:r>
        <w:r>
          <w:rPr>
            <w:noProof/>
            <w:webHidden/>
          </w:rPr>
        </w:r>
        <w:r>
          <w:rPr>
            <w:noProof/>
            <w:webHidden/>
          </w:rPr>
          <w:fldChar w:fldCharType="separate"/>
        </w:r>
        <w:r w:rsidR="000F26E6">
          <w:rPr>
            <w:noProof/>
            <w:webHidden/>
          </w:rPr>
          <w:t>58</w:t>
        </w:r>
        <w:r>
          <w:rPr>
            <w:noProof/>
            <w:webHidden/>
          </w:rPr>
          <w:fldChar w:fldCharType="end"/>
        </w:r>
      </w:hyperlink>
    </w:p>
    <w:p w14:paraId="4E94284E" w14:textId="6C7F522F" w:rsidR="00712CAC" w:rsidRDefault="00712CAC">
      <w:pPr>
        <w:pStyle w:val="TOC6"/>
        <w:rPr>
          <w:rFonts w:asciiTheme="minorHAnsi" w:eastAsiaTheme="minorEastAsia" w:hAnsiTheme="minorHAnsi"/>
          <w:noProof/>
          <w:kern w:val="2"/>
          <w:sz w:val="24"/>
          <w:szCs w:val="24"/>
          <w:lang w:eastAsia="en-AU"/>
          <w14:ligatures w14:val="standardContextual"/>
        </w:rPr>
      </w:pPr>
      <w:hyperlink w:anchor="_Toc228361409" w:history="1">
        <w:r w:rsidRPr="00AD2734">
          <w:rPr>
            <w:rStyle w:val="Hyperlink"/>
            <w:noProof/>
          </w:rPr>
          <w:t>36.</w:t>
        </w:r>
        <w:r>
          <w:rPr>
            <w:rFonts w:asciiTheme="minorHAnsi" w:eastAsiaTheme="minorEastAsia" w:hAnsiTheme="minorHAnsi"/>
            <w:noProof/>
            <w:kern w:val="2"/>
            <w:sz w:val="24"/>
            <w:szCs w:val="24"/>
            <w:lang w:eastAsia="en-AU"/>
            <w14:ligatures w14:val="standardContextual"/>
          </w:rPr>
          <w:tab/>
        </w:r>
        <w:r w:rsidRPr="00AD2734">
          <w:rPr>
            <w:rStyle w:val="Hyperlink"/>
            <w:noProof/>
          </w:rPr>
          <w:t>Matters of national environmental significance</w:t>
        </w:r>
        <w:r>
          <w:rPr>
            <w:noProof/>
            <w:webHidden/>
          </w:rPr>
          <w:tab/>
        </w:r>
        <w:r>
          <w:rPr>
            <w:noProof/>
            <w:webHidden/>
          </w:rPr>
          <w:fldChar w:fldCharType="begin"/>
        </w:r>
        <w:r>
          <w:rPr>
            <w:noProof/>
            <w:webHidden/>
          </w:rPr>
          <w:instrText xml:space="preserve"> PAGEREF _Toc228361409 \h </w:instrText>
        </w:r>
        <w:r>
          <w:rPr>
            <w:noProof/>
            <w:webHidden/>
          </w:rPr>
        </w:r>
        <w:r>
          <w:rPr>
            <w:noProof/>
            <w:webHidden/>
          </w:rPr>
          <w:fldChar w:fldCharType="separate"/>
        </w:r>
        <w:r w:rsidR="000F26E6">
          <w:rPr>
            <w:noProof/>
            <w:webHidden/>
          </w:rPr>
          <w:t>58</w:t>
        </w:r>
        <w:r>
          <w:rPr>
            <w:noProof/>
            <w:webHidden/>
          </w:rPr>
          <w:fldChar w:fldCharType="end"/>
        </w:r>
      </w:hyperlink>
    </w:p>
    <w:p w14:paraId="25792706" w14:textId="24DB0C2F" w:rsidR="004D283E" w:rsidRPr="00BD342D" w:rsidRDefault="004D283E" w:rsidP="006B13AD">
      <w:pPr>
        <w:pStyle w:val="TOC4"/>
      </w:pPr>
      <w:r w:rsidRPr="001832DB">
        <w:fldChar w:fldCharType="end"/>
      </w:r>
    </w:p>
    <w:p w14:paraId="7FDAD653" w14:textId="26D6EDD9" w:rsidR="00FB5F5C" w:rsidRDefault="00FB5F5C" w:rsidP="00E2068F">
      <w:pPr>
        <w:pStyle w:val="TOC4"/>
      </w:pPr>
    </w:p>
    <w:p w14:paraId="095D35DA" w14:textId="77777777" w:rsidR="00FB5F5C" w:rsidRPr="001832DB" w:rsidRDefault="00FB5F5C" w:rsidP="00FB5F5C">
      <w:pPr>
        <w:pStyle w:val="TOCHeading2"/>
      </w:pPr>
      <w:bookmarkStart w:id="2" w:name="_Toc228315140"/>
      <w:r w:rsidRPr="001832DB">
        <w:t>Appendices</w:t>
      </w:r>
      <w:bookmarkEnd w:id="2"/>
    </w:p>
    <w:p w14:paraId="4C861482" w14:textId="77777777" w:rsidR="00D12C04" w:rsidRDefault="00FB5F5C">
      <w:pPr>
        <w:pStyle w:val="TOC8"/>
        <w:rPr>
          <w:rFonts w:asciiTheme="minorHAnsi" w:eastAsiaTheme="minorEastAsia" w:hAnsiTheme="minorHAnsi"/>
          <w:noProof/>
          <w:kern w:val="2"/>
          <w:sz w:val="24"/>
          <w:szCs w:val="24"/>
          <w:lang w:eastAsia="en-AU"/>
          <w14:ligatures w14:val="standardContextual"/>
        </w:rPr>
      </w:pPr>
      <w:r w:rsidRPr="001832DB">
        <w:rPr>
          <w:rFonts w:eastAsiaTheme="minorEastAsia"/>
          <w:b/>
          <w:noProof/>
          <w:lang w:eastAsia="en-AU"/>
        </w:rPr>
        <w:fldChar w:fldCharType="begin"/>
      </w:r>
      <w:r w:rsidRPr="001832DB">
        <w:instrText xml:space="preserve"> TOC \n \h \z \t "</w:instrText>
      </w:r>
      <w:r>
        <w:instrText>Appendix H1</w:instrText>
      </w:r>
      <w:r w:rsidRPr="001832DB">
        <w:instrText>,</w:instrText>
      </w:r>
      <w:r>
        <w:instrText>8</w:instrText>
      </w:r>
      <w:r w:rsidRPr="001832DB">
        <w:instrText xml:space="preserve">" </w:instrText>
      </w:r>
      <w:r w:rsidRPr="001832DB">
        <w:rPr>
          <w:rFonts w:eastAsiaTheme="minorEastAsia"/>
          <w:b/>
          <w:noProof/>
          <w:lang w:eastAsia="en-AU"/>
        </w:rPr>
        <w:fldChar w:fldCharType="separate"/>
      </w:r>
      <w:hyperlink w:anchor="_Toc224136555" w:history="1">
        <w:r w:rsidR="00D12C04" w:rsidRPr="007D1C5E">
          <w:rPr>
            <w:rStyle w:val="Hyperlink"/>
            <w:b/>
            <w:noProof/>
          </w:rPr>
          <w:t>Appendix 1</w:t>
        </w:r>
        <w:r w:rsidR="00D12C04">
          <w:rPr>
            <w:rFonts w:asciiTheme="minorHAnsi" w:eastAsiaTheme="minorEastAsia" w:hAnsiTheme="minorHAnsi"/>
            <w:noProof/>
            <w:kern w:val="2"/>
            <w:sz w:val="24"/>
            <w:szCs w:val="24"/>
            <w:lang w:eastAsia="en-AU"/>
            <w14:ligatures w14:val="standardContextual"/>
          </w:rPr>
          <w:tab/>
        </w:r>
        <w:r w:rsidR="00D12C04" w:rsidRPr="007D1C5E">
          <w:rPr>
            <w:rStyle w:val="Hyperlink"/>
            <w:noProof/>
          </w:rPr>
          <w:t>Format requirements</w:t>
        </w:r>
      </w:hyperlink>
    </w:p>
    <w:p w14:paraId="6BA05E42" w14:textId="4ECD8C54" w:rsidR="00FB5F5C" w:rsidRDefault="00FB5F5C" w:rsidP="00FB5F5C">
      <w:pPr>
        <w:pStyle w:val="BodyText"/>
      </w:pPr>
      <w:r w:rsidRPr="001832DB">
        <w:fldChar w:fldCharType="end"/>
      </w:r>
    </w:p>
    <w:p w14:paraId="46A4ECE8" w14:textId="77777777" w:rsidR="000861F7" w:rsidRPr="000861F7" w:rsidRDefault="000861F7" w:rsidP="000861F7">
      <w:pPr>
        <w:rPr>
          <w:sz w:val="12"/>
          <w:szCs w:val="12"/>
          <w:lang w:eastAsia="en-AU"/>
        </w:rPr>
        <w:sectPr w:rsidR="000861F7" w:rsidRPr="000861F7" w:rsidSect="00A70493">
          <w:headerReference w:type="default" r:id="rId20"/>
          <w:footerReference w:type="default" r:id="rId21"/>
          <w:type w:val="continuous"/>
          <w:pgSz w:w="11906" w:h="16838" w:code="9"/>
          <w:pgMar w:top="1418" w:right="851" w:bottom="1418" w:left="851" w:header="794" w:footer="567" w:gutter="0"/>
          <w:pgNumType w:fmt="lowerRoman" w:start="0"/>
          <w:cols w:space="708"/>
          <w:docGrid w:linePitch="360"/>
        </w:sectPr>
      </w:pPr>
      <w:bookmarkStart w:id="3" w:name="_Toc7600676"/>
      <w:bookmarkStart w:id="4" w:name="_Toc7681552"/>
    </w:p>
    <w:p w14:paraId="64AA6355" w14:textId="18252246" w:rsidR="00FB5F5C" w:rsidRDefault="00F705AA" w:rsidP="00F705AA">
      <w:pPr>
        <w:pStyle w:val="AltHeading3"/>
      </w:pPr>
      <w:bookmarkStart w:id="5" w:name="_Toc224133228"/>
      <w:bookmarkEnd w:id="3"/>
      <w:bookmarkEnd w:id="4"/>
      <w:r>
        <w:lastRenderedPageBreak/>
        <w:t>Purpose of this document</w:t>
      </w:r>
      <w:bookmarkEnd w:id="5"/>
    </w:p>
    <w:p w14:paraId="5DCF4C55" w14:textId="77777777" w:rsidR="00FF0D6A" w:rsidRPr="00F705AA" w:rsidRDefault="00FF0D6A" w:rsidP="00FF0D6A">
      <w:pPr>
        <w:pStyle w:val="BodyText"/>
        <w:rPr>
          <w:color w:val="005EB8" w:themeColor="accent1"/>
        </w:rPr>
      </w:pPr>
      <w:r w:rsidRPr="00F705AA">
        <w:rPr>
          <w:color w:val="005EB8" w:themeColor="accent1"/>
        </w:rPr>
        <w:t>This section provides instructions on how to use this document and will be deleted when this document becomes project specific.</w:t>
      </w:r>
    </w:p>
    <w:p w14:paraId="74B04C6A" w14:textId="77777777" w:rsidR="00FF0D6A" w:rsidRDefault="00FF0D6A" w:rsidP="00FF0D6A">
      <w:pPr>
        <w:pStyle w:val="AltHeading4"/>
      </w:pPr>
      <w:r>
        <w:t>Pre-lodgement</w:t>
      </w:r>
    </w:p>
    <w:p w14:paraId="2A708229" w14:textId="77777777" w:rsidR="00FF0D6A" w:rsidRPr="00F705AA" w:rsidRDefault="00FF0D6A" w:rsidP="00FF0D6A">
      <w:pPr>
        <w:pStyle w:val="BodyText"/>
        <w:rPr>
          <w:color w:val="005EB8" w:themeColor="accent1"/>
        </w:rPr>
      </w:pPr>
      <w:r w:rsidRPr="00F705AA">
        <w:rPr>
          <w:color w:val="005EB8" w:themeColor="accent1"/>
        </w:rPr>
        <w:t xml:space="preserve">The Coordinator-General has the power to declare a project a ‘coordinated project for which an environmental impact statement (EIS) is required’ under section 26(1)(a) of the </w:t>
      </w:r>
      <w:r w:rsidRPr="00F705AA">
        <w:rPr>
          <w:i/>
          <w:iCs/>
          <w:color w:val="005EB8" w:themeColor="accent1"/>
        </w:rPr>
        <w:t xml:space="preserve">State Development and Public Works Organisation Act 1971 </w:t>
      </w:r>
      <w:r w:rsidRPr="00F705AA">
        <w:rPr>
          <w:color w:val="005EB8" w:themeColor="accent1"/>
        </w:rPr>
        <w:t xml:space="preserve">(SDPWO Act). </w:t>
      </w:r>
    </w:p>
    <w:p w14:paraId="393E17EA" w14:textId="77777777" w:rsidR="00FF0D6A" w:rsidRPr="00F705AA" w:rsidRDefault="00FF0D6A" w:rsidP="00FF0D6A">
      <w:pPr>
        <w:pStyle w:val="BodyText"/>
        <w:rPr>
          <w:color w:val="005EB8" w:themeColor="accent1"/>
        </w:rPr>
      </w:pPr>
      <w:r w:rsidRPr="00F705AA">
        <w:rPr>
          <w:color w:val="005EB8" w:themeColor="accent1"/>
        </w:rPr>
        <w:t xml:space="preserve">The Coordinator-General, in consultation with the proponent and key advisory agencies, prepares terms of reference (TOR) specific to each coordinated project requiring an EIS. The TOR sets out the matters the proponent must address when preparing the EIS. The key purpose of an EIS is to examine and address the project’s potential direct and indirect environmental, social and economic impacts. </w:t>
      </w:r>
    </w:p>
    <w:p w14:paraId="1E284E9E" w14:textId="77777777" w:rsidR="00FF0D6A" w:rsidRPr="00F705AA" w:rsidRDefault="00FF0D6A" w:rsidP="00FF0D6A">
      <w:pPr>
        <w:pStyle w:val="BodyText"/>
        <w:rPr>
          <w:color w:val="005EB8" w:themeColor="accent1"/>
        </w:rPr>
      </w:pPr>
      <w:r w:rsidRPr="00F705AA">
        <w:rPr>
          <w:color w:val="005EB8" w:themeColor="accent1"/>
        </w:rPr>
        <w:t>OCG expects proponents to submit a proposed project specific draft TOR at the time the coordinated project application is lodged to be considered by the Coordinator-General.</w:t>
      </w:r>
    </w:p>
    <w:p w14:paraId="0B5CB860" w14:textId="2F175ED0" w:rsidR="00FF0D6A" w:rsidRDefault="00FF0D6A" w:rsidP="00FF0D6A">
      <w:pPr>
        <w:pStyle w:val="BodyText"/>
        <w:rPr>
          <w:color w:val="005EB8" w:themeColor="accent1"/>
        </w:rPr>
      </w:pPr>
      <w:r w:rsidRPr="00F705AA">
        <w:rPr>
          <w:color w:val="005EB8" w:themeColor="accent1"/>
        </w:rPr>
        <w:t xml:space="preserve">For more information on the coordinated project declaration process and pre-lodgement requirements, please visit the Coordinator-General’s website at </w:t>
      </w:r>
      <w:hyperlink r:id="rId22" w:history="1">
        <w:r w:rsidR="003352C1">
          <w:rPr>
            <w:rStyle w:val="Hyperlink"/>
          </w:rPr>
          <w:t>www.coordinatorgeneral.qld.gov.au</w:t>
        </w:r>
      </w:hyperlink>
      <w:r w:rsidRPr="00F705AA">
        <w:rPr>
          <w:color w:val="005EB8" w:themeColor="accent1"/>
        </w:rPr>
        <w:t>.</w:t>
      </w:r>
    </w:p>
    <w:p w14:paraId="7F19FE75" w14:textId="77777777" w:rsidR="00FF0D6A" w:rsidRDefault="00FF0D6A" w:rsidP="00FF0D6A">
      <w:pPr>
        <w:pStyle w:val="AltHeading4"/>
      </w:pPr>
      <w:r>
        <w:t>Preparing the project-specific draft TOR (completing the form)</w:t>
      </w:r>
    </w:p>
    <w:p w14:paraId="2343C890" w14:textId="77777777" w:rsidR="00FF0D6A" w:rsidRPr="00AA44CA" w:rsidRDefault="00FF0D6A" w:rsidP="00FF0D6A">
      <w:pPr>
        <w:pStyle w:val="BodyText"/>
        <w:rPr>
          <w:color w:val="005EB8" w:themeColor="accent1"/>
        </w:rPr>
      </w:pPr>
      <w:r w:rsidRPr="00AA44CA">
        <w:rPr>
          <w:color w:val="005EB8" w:themeColor="accent1"/>
        </w:rPr>
        <w:t xml:space="preserve">This generic TOR includes requirements for </w:t>
      </w:r>
      <w:r>
        <w:rPr>
          <w:color w:val="005EB8" w:themeColor="accent1"/>
        </w:rPr>
        <w:t>non-</w:t>
      </w:r>
      <w:r w:rsidRPr="00AA44CA">
        <w:rPr>
          <w:color w:val="005EB8" w:themeColor="accent1"/>
        </w:rPr>
        <w:t xml:space="preserve">resource projects undergoing assessment via an EIS under the SDPWO Act. </w:t>
      </w:r>
      <w:r w:rsidRPr="002853E5">
        <w:rPr>
          <w:color w:val="005EB8" w:themeColor="accent1"/>
        </w:rPr>
        <w:t xml:space="preserve">This document is intended to be tailored to reflect project-specific assessment requirements for </w:t>
      </w:r>
      <w:r w:rsidRPr="007732A2">
        <w:rPr>
          <w:color w:val="005EB8" w:themeColor="accent1"/>
        </w:rPr>
        <w:t>non-</w:t>
      </w:r>
      <w:r w:rsidRPr="002853E5">
        <w:rPr>
          <w:color w:val="005EB8" w:themeColor="accent1"/>
        </w:rPr>
        <w:t>resource projects.</w:t>
      </w:r>
      <w:r w:rsidRPr="00AA44CA">
        <w:rPr>
          <w:color w:val="005EB8" w:themeColor="accent1"/>
        </w:rPr>
        <w:t xml:space="preserve"> </w:t>
      </w:r>
    </w:p>
    <w:p w14:paraId="7A72121A" w14:textId="628F214C" w:rsidR="00FF0D6A" w:rsidRPr="00AA44CA" w:rsidRDefault="00FF0D6A" w:rsidP="00FF0D6A">
      <w:pPr>
        <w:pStyle w:val="BodyText"/>
        <w:rPr>
          <w:color w:val="005EB8" w:themeColor="accent1"/>
        </w:rPr>
      </w:pPr>
      <w:r w:rsidRPr="00AA44CA">
        <w:rPr>
          <w:color w:val="005EB8" w:themeColor="accent1"/>
        </w:rPr>
        <w:t>Note: A generic TOR template is available for resource projects. Proponents are recommended to engage with the Office of the Coordinator-General to determine which generic TOR template should be used as a baseline for their project.</w:t>
      </w:r>
    </w:p>
    <w:p w14:paraId="052D6ED4" w14:textId="77777777" w:rsidR="00FF0D6A" w:rsidRPr="00AA44CA" w:rsidRDefault="00FF0D6A" w:rsidP="00FF0D6A">
      <w:pPr>
        <w:pStyle w:val="BodyText"/>
        <w:rPr>
          <w:color w:val="005EB8" w:themeColor="accent1"/>
        </w:rPr>
      </w:pPr>
      <w:r w:rsidRPr="00AA44CA">
        <w:rPr>
          <w:color w:val="005EB8" w:themeColor="accent1"/>
        </w:rPr>
        <w:t>To complete this document, proponents are requested to:</w:t>
      </w:r>
    </w:p>
    <w:p w14:paraId="3B016666" w14:textId="77777777" w:rsidR="00FF0D6A" w:rsidRPr="00AA44CA" w:rsidRDefault="00FF0D6A" w:rsidP="00FF0D6A">
      <w:pPr>
        <w:pStyle w:val="ListBullet0"/>
        <w:rPr>
          <w:color w:val="005EB8" w:themeColor="accent1"/>
        </w:rPr>
      </w:pPr>
      <w:r w:rsidRPr="00AA44CA">
        <w:rPr>
          <w:color w:val="005EB8" w:themeColor="accent1"/>
        </w:rPr>
        <w:t xml:space="preserve">amend provisions in accordance with the instructions in </w:t>
      </w:r>
      <w:r w:rsidRPr="00AA44CA">
        <w:rPr>
          <w:color w:val="FF0000"/>
        </w:rPr>
        <w:t>[red text]</w:t>
      </w:r>
    </w:p>
    <w:p w14:paraId="3FC2376A" w14:textId="77777777" w:rsidR="00FF0D6A" w:rsidRPr="00AA44CA" w:rsidRDefault="00FF0D6A" w:rsidP="00FF0D6A">
      <w:pPr>
        <w:pStyle w:val="ListBullet0"/>
        <w:rPr>
          <w:color w:val="005EB8" w:themeColor="accent1"/>
        </w:rPr>
      </w:pPr>
      <w:r w:rsidRPr="00AA44CA">
        <w:rPr>
          <w:color w:val="005EB8" w:themeColor="accent1"/>
        </w:rPr>
        <w:t xml:space="preserve">if changes are warranted to the standard </w:t>
      </w:r>
      <w:r w:rsidRPr="00E12FF4">
        <w:t>black text</w:t>
      </w:r>
      <w:r w:rsidRPr="00AA44CA">
        <w:rPr>
          <w:color w:val="005EB8" w:themeColor="accent1"/>
        </w:rPr>
        <w:t xml:space="preserve">, insert a comment to justify the proposed amendments </w:t>
      </w:r>
    </w:p>
    <w:p w14:paraId="18D4A79D" w14:textId="77777777" w:rsidR="00FF0D6A" w:rsidRPr="00AA44CA" w:rsidRDefault="00FF0D6A" w:rsidP="00FF0D6A">
      <w:pPr>
        <w:pStyle w:val="ListBullet0"/>
        <w:rPr>
          <w:color w:val="005EB8" w:themeColor="accent1"/>
        </w:rPr>
      </w:pPr>
      <w:r w:rsidRPr="00AA44CA">
        <w:rPr>
          <w:color w:val="005EB8" w:themeColor="accent1"/>
        </w:rPr>
        <w:t xml:space="preserve">follow all </w:t>
      </w:r>
      <w:r w:rsidRPr="00AA44CA">
        <w:rPr>
          <w:i/>
          <w:iCs/>
          <w:color w:val="005EB8" w:themeColor="accent1"/>
        </w:rPr>
        <w:t>blue italic</w:t>
      </w:r>
      <w:r w:rsidRPr="00AA44CA">
        <w:rPr>
          <w:color w:val="005EB8" w:themeColor="accent1"/>
        </w:rPr>
        <w:t xml:space="preserve"> instructional text</w:t>
      </w:r>
    </w:p>
    <w:p w14:paraId="312EFE2A" w14:textId="77777777" w:rsidR="00FF0D6A" w:rsidRPr="00AA44CA" w:rsidRDefault="00FF0D6A" w:rsidP="00FF0D6A">
      <w:pPr>
        <w:pStyle w:val="ListBullet0"/>
        <w:rPr>
          <w:color w:val="005EB8" w:themeColor="accent1"/>
        </w:rPr>
      </w:pPr>
      <w:r w:rsidRPr="00AA44CA">
        <w:rPr>
          <w:color w:val="005EB8" w:themeColor="accent1"/>
        </w:rPr>
        <w:t>track all changes throughout the document</w:t>
      </w:r>
    </w:p>
    <w:p w14:paraId="72D959B6" w14:textId="4E39DB00" w:rsidR="00FF0D6A" w:rsidRDefault="00FF0D6A" w:rsidP="00FF0D6A">
      <w:pPr>
        <w:pStyle w:val="ListBullet0"/>
        <w:rPr>
          <w:color w:val="005EB8" w:themeColor="accent1"/>
        </w:rPr>
      </w:pPr>
      <w:r w:rsidRPr="00AA44CA">
        <w:rPr>
          <w:color w:val="005EB8" w:themeColor="accent1"/>
        </w:rPr>
        <w:t xml:space="preserve">once complete, remove all blue italic and amend/remove </w:t>
      </w:r>
      <w:r w:rsidRPr="00AA44CA">
        <w:rPr>
          <w:color w:val="FF0000"/>
        </w:rPr>
        <w:t xml:space="preserve">[red text] </w:t>
      </w:r>
      <w:r w:rsidRPr="00AA44CA">
        <w:rPr>
          <w:color w:val="005EB8" w:themeColor="accent1"/>
        </w:rPr>
        <w:t xml:space="preserve">prior to providing the document to </w:t>
      </w:r>
      <w:r w:rsidR="00E23211">
        <w:rPr>
          <w:color w:val="005EB8" w:themeColor="accent1"/>
        </w:rPr>
        <w:t>the Coordinator-General</w:t>
      </w:r>
      <w:r w:rsidR="00E23211" w:rsidRPr="00AA44CA">
        <w:rPr>
          <w:color w:val="005EB8" w:themeColor="accent1"/>
        </w:rPr>
        <w:t>.</w:t>
      </w:r>
    </w:p>
    <w:p w14:paraId="5785896B" w14:textId="77777777" w:rsidR="00281E73" w:rsidRDefault="00281E73" w:rsidP="00281E73">
      <w:pPr>
        <w:pStyle w:val="BodyText"/>
      </w:pPr>
    </w:p>
    <w:p w14:paraId="5CE3D3F6" w14:textId="77777777" w:rsidR="00281E73" w:rsidRDefault="00281E73">
      <w:pPr>
        <w:spacing w:after="160" w:line="259" w:lineRule="auto"/>
        <w:sectPr w:rsidR="00281E73" w:rsidSect="000861F7">
          <w:pgSz w:w="11906" w:h="16838" w:code="9"/>
          <w:pgMar w:top="1418" w:right="851" w:bottom="1418" w:left="851" w:header="794" w:footer="567" w:gutter="0"/>
          <w:cols w:space="708"/>
          <w:docGrid w:linePitch="360"/>
        </w:sectPr>
      </w:pPr>
    </w:p>
    <w:p w14:paraId="415CB10F" w14:textId="77777777" w:rsidR="00281E73" w:rsidRDefault="00281E73">
      <w:pPr>
        <w:spacing w:after="160" w:line="259" w:lineRule="auto"/>
        <w:sectPr w:rsidR="00281E73" w:rsidSect="00281E73">
          <w:type w:val="continuous"/>
          <w:pgSz w:w="11906" w:h="16838" w:code="9"/>
          <w:pgMar w:top="1418" w:right="851" w:bottom="1418" w:left="851" w:header="794" w:footer="567" w:gutter="0"/>
          <w:cols w:space="708"/>
          <w:docGrid w:linePitch="360"/>
        </w:sectPr>
      </w:pPr>
    </w:p>
    <w:p w14:paraId="2D666344" w14:textId="2F8AB1BF" w:rsidR="00AA44CA" w:rsidRDefault="00CD7872" w:rsidP="00CD7872">
      <w:pPr>
        <w:pStyle w:val="TORPart"/>
      </w:pPr>
      <w:bookmarkStart w:id="6" w:name="_Toc228315141"/>
      <w:bookmarkStart w:id="7" w:name="_Toc228316742"/>
      <w:bookmarkStart w:id="8" w:name="_Toc228358753"/>
      <w:bookmarkStart w:id="9" w:name="_Toc228361371"/>
      <w:r>
        <w:lastRenderedPageBreak/>
        <w:t>About these terms of reference</w:t>
      </w:r>
      <w:bookmarkEnd w:id="6"/>
      <w:bookmarkEnd w:id="7"/>
      <w:bookmarkEnd w:id="8"/>
      <w:bookmarkEnd w:id="9"/>
    </w:p>
    <w:p w14:paraId="641179E3" w14:textId="58B3FD6D" w:rsidR="00CD7872" w:rsidRDefault="00CD7872" w:rsidP="00F51E44">
      <w:pPr>
        <w:pStyle w:val="AltHeading3"/>
      </w:pPr>
      <w:bookmarkStart w:id="10" w:name="_Toc224133231"/>
      <w:r>
        <w:t>Introduction</w:t>
      </w:r>
      <w:bookmarkEnd w:id="10"/>
    </w:p>
    <w:p w14:paraId="54DA5EE9" w14:textId="0F4EFB75" w:rsidR="00CD7872" w:rsidRDefault="00CD7872" w:rsidP="00CD7872">
      <w:pPr>
        <w:pStyle w:val="BodyText"/>
      </w:pPr>
      <w:r>
        <w:t xml:space="preserve">This terms of reference (TOR) sets out the matters to be addressed in an environmental impact statement (EIS) for the </w:t>
      </w:r>
      <w:r w:rsidRPr="000963C6">
        <w:rPr>
          <w:color w:val="FF0000"/>
        </w:rPr>
        <w:t>[</w:t>
      </w:r>
      <w:r w:rsidRPr="001F239C">
        <w:rPr>
          <w:color w:val="FF0000"/>
        </w:rPr>
        <w:t>insert project name</w:t>
      </w:r>
      <w:r w:rsidRPr="000963C6">
        <w:rPr>
          <w:color w:val="FF0000"/>
        </w:rPr>
        <w:t xml:space="preserve">] </w:t>
      </w:r>
      <w:r>
        <w:t xml:space="preserve">(the project), being assessed through the EIS process under the </w:t>
      </w:r>
      <w:r w:rsidRPr="00FD5475">
        <w:rPr>
          <w:i/>
          <w:iCs/>
        </w:rPr>
        <w:t>State Development and Public Works Organisation Act 1971</w:t>
      </w:r>
      <w:r>
        <w:t xml:space="preserve"> (SDPWO Act).</w:t>
      </w:r>
    </w:p>
    <w:p w14:paraId="5877F652" w14:textId="77777777" w:rsidR="00CD7872" w:rsidRDefault="00CD7872" w:rsidP="00CD7872">
      <w:pPr>
        <w:pStyle w:val="BodyText"/>
      </w:pPr>
      <w:r>
        <w:t>The purpose of an EIS and the EIS process under the SDPWO Act is to:</w:t>
      </w:r>
    </w:p>
    <w:p w14:paraId="0D31944A" w14:textId="77777777" w:rsidR="00CD7872" w:rsidRDefault="00CD7872" w:rsidP="009C40F8">
      <w:pPr>
        <w:pStyle w:val="ListBullet0"/>
      </w:pPr>
      <w:r>
        <w:t>assess the potential adverse and beneficial environmental, economic and social impacts of the project</w:t>
      </w:r>
    </w:p>
    <w:p w14:paraId="42128EF5" w14:textId="77777777" w:rsidR="00CD7872" w:rsidRDefault="00CD7872" w:rsidP="009C40F8">
      <w:pPr>
        <w:pStyle w:val="ListBullet0"/>
      </w:pPr>
      <w:r>
        <w:t xml:space="preserve">assess management, monitoring, planning and other measures proposed to minimise any adverse environmental impacts </w:t>
      </w:r>
    </w:p>
    <w:p w14:paraId="5D03300F" w14:textId="77777777" w:rsidR="00CD7872" w:rsidRDefault="00CD7872" w:rsidP="009C40F8">
      <w:pPr>
        <w:pStyle w:val="ListBullet0"/>
      </w:pPr>
      <w:r>
        <w:t>consider feasible alternative ways to carry out the project</w:t>
      </w:r>
    </w:p>
    <w:p w14:paraId="5E578E3B" w14:textId="77777777" w:rsidR="00CD7872" w:rsidRPr="00DF5F7D" w:rsidRDefault="00CD7872" w:rsidP="009C40F8">
      <w:pPr>
        <w:pStyle w:val="ListBullet0"/>
      </w:pPr>
      <w:r>
        <w:t>contain enough information for the proponent to prepare well-informed environmental management plan(</w:t>
      </w:r>
      <w:r w:rsidRPr="00DF5F7D">
        <w:t xml:space="preserve">s) </w:t>
      </w:r>
    </w:p>
    <w:p w14:paraId="5FF86504" w14:textId="77777777" w:rsidR="00CD7872" w:rsidRDefault="00CD7872" w:rsidP="009C40F8">
      <w:pPr>
        <w:pStyle w:val="ListBullet0"/>
      </w:pPr>
      <w:r w:rsidRPr="00DF5F7D">
        <w:t xml:space="preserve">meet any assessment requirements under the Commonwealth </w:t>
      </w:r>
      <w:r w:rsidRPr="000963C6">
        <w:rPr>
          <w:i/>
          <w:iCs/>
        </w:rPr>
        <w:t>Environment Protection and Biodiversity Conservation Act 1999</w:t>
      </w:r>
      <w:r w:rsidRPr="00DF5F7D">
        <w:t xml:space="preserve"> (EPBC Act) </w:t>
      </w:r>
    </w:p>
    <w:p w14:paraId="574846C2" w14:textId="77777777" w:rsidR="00CD7872" w:rsidRPr="00DF5F7D" w:rsidRDefault="00CD7872" w:rsidP="009C40F8">
      <w:pPr>
        <w:pStyle w:val="ListBullet0"/>
      </w:pPr>
      <w:r w:rsidRPr="00DF5F7D">
        <w:t>contain sufficient information for Commonwealth and State authorities to assess the project and develop relevant recommended, stated and/or imposed conditions of approval.</w:t>
      </w:r>
    </w:p>
    <w:p w14:paraId="5D59DEA8" w14:textId="77777777" w:rsidR="00CD7872" w:rsidRDefault="00CD7872" w:rsidP="00F51E44">
      <w:pPr>
        <w:pStyle w:val="AltHeading3"/>
      </w:pPr>
      <w:bookmarkStart w:id="11" w:name="_Toc224133232"/>
      <w:r>
        <w:t>The project</w:t>
      </w:r>
      <w:bookmarkEnd w:id="11"/>
    </w:p>
    <w:p w14:paraId="5BBFAF6B" w14:textId="77777777" w:rsidR="00CD7872" w:rsidRPr="001F239C" w:rsidRDefault="00CD7872" w:rsidP="00F51E44">
      <w:pPr>
        <w:pStyle w:val="AltHeading4"/>
      </w:pPr>
      <w:bookmarkStart w:id="12" w:name="_Toc224133233"/>
      <w:r w:rsidRPr="001F239C">
        <w:t>Project proponent</w:t>
      </w:r>
      <w:bookmarkEnd w:id="12"/>
    </w:p>
    <w:p w14:paraId="63B97449" w14:textId="2D847ECC" w:rsidR="00CD7872" w:rsidRPr="0003426A" w:rsidRDefault="00CD7872" w:rsidP="00CD7872">
      <w:pPr>
        <w:pStyle w:val="BodyText"/>
        <w:rPr>
          <w:i/>
          <w:iCs/>
          <w:color w:val="0070C0"/>
          <w:szCs w:val="21"/>
        </w:rPr>
      </w:pPr>
      <w:r w:rsidRPr="0003426A">
        <w:rPr>
          <w:i/>
          <w:iCs/>
          <w:color w:val="005EB8" w:themeColor="accent1"/>
          <w:szCs w:val="21"/>
        </w:rPr>
        <w:t>Insert details of the proponent(s) of the project, including details of any joint venture partners, and their address(es).</w:t>
      </w:r>
      <w:r w:rsidR="00461D6A" w:rsidRPr="0003426A">
        <w:rPr>
          <w:i/>
          <w:iCs/>
          <w:color w:val="005EB8" w:themeColor="accent1"/>
          <w:szCs w:val="21"/>
        </w:rPr>
        <w:t xml:space="preserve"> </w:t>
      </w:r>
      <w:r w:rsidRPr="0003426A">
        <w:rPr>
          <w:i/>
          <w:iCs/>
          <w:color w:val="005EB8" w:themeColor="accent1"/>
          <w:szCs w:val="21"/>
        </w:rPr>
        <w:t>A proponent is the person(s) or registered legal entity(s) (not business trading name) intending to carry out the activity and in whose name the applicable permits or licences are to be issued. The full registered name is required.</w:t>
      </w:r>
    </w:p>
    <w:p w14:paraId="5CAEFB3F" w14:textId="77777777" w:rsidR="00CD7872" w:rsidRPr="001F239C" w:rsidRDefault="00CD7872" w:rsidP="00F51E44">
      <w:pPr>
        <w:pStyle w:val="AltHeading4"/>
      </w:pPr>
      <w:bookmarkStart w:id="13" w:name="_Toc224133234"/>
      <w:r w:rsidRPr="001F239C">
        <w:t>Project description</w:t>
      </w:r>
      <w:bookmarkEnd w:id="13"/>
    </w:p>
    <w:p w14:paraId="3FE97ADA" w14:textId="7BD7A998" w:rsidR="00CD7872" w:rsidRPr="0094095D" w:rsidRDefault="00CD7872" w:rsidP="00CD7872">
      <w:pPr>
        <w:pStyle w:val="BodyText"/>
        <w:rPr>
          <w:i/>
          <w:iCs/>
          <w:color w:val="005EB8" w:themeColor="accent1"/>
        </w:rPr>
      </w:pPr>
      <w:r w:rsidRPr="00461D6A">
        <w:rPr>
          <w:i/>
          <w:iCs/>
          <w:color w:val="005EB8" w:themeColor="accent1"/>
        </w:rPr>
        <w:t>Insert a short (approximately one page) summary that describes the scope of the project to be assessed by the EIS</w:t>
      </w:r>
      <w:r w:rsidRPr="000963C6">
        <w:rPr>
          <w:color w:val="FF0000"/>
        </w:rPr>
        <w:t>.</w:t>
      </w:r>
      <w:r w:rsidRPr="000963C6">
        <w:rPr>
          <w:i/>
          <w:iCs/>
          <w:color w:val="FF0000"/>
        </w:rPr>
        <w:t xml:space="preserve"> </w:t>
      </w:r>
      <w:r w:rsidRPr="0094095D">
        <w:rPr>
          <w:i/>
          <w:iCs/>
          <w:color w:val="005EB8" w:themeColor="accent1"/>
        </w:rPr>
        <w:t xml:space="preserve">The description must include: </w:t>
      </w:r>
    </w:p>
    <w:p w14:paraId="7B1AC44D" w14:textId="77777777" w:rsidR="00CD7872" w:rsidRPr="0094095D" w:rsidRDefault="00CD7872" w:rsidP="009C40F8">
      <w:pPr>
        <w:pStyle w:val="ListBullet0"/>
        <w:rPr>
          <w:i/>
          <w:iCs/>
          <w:color w:val="005EB8" w:themeColor="accent1"/>
        </w:rPr>
      </w:pPr>
      <w:r w:rsidRPr="0094095D">
        <w:rPr>
          <w:i/>
          <w:iCs/>
          <w:color w:val="005EB8" w:themeColor="accent1"/>
        </w:rPr>
        <w:t>the name of the project</w:t>
      </w:r>
    </w:p>
    <w:p w14:paraId="408DE0B0" w14:textId="3993989E" w:rsidR="00461D6A" w:rsidRPr="0094095D" w:rsidRDefault="00461D6A" w:rsidP="00461D6A">
      <w:pPr>
        <w:pStyle w:val="ListBullet0"/>
        <w:rPr>
          <w:i/>
          <w:iCs/>
          <w:color w:val="005EB8" w:themeColor="accent1"/>
        </w:rPr>
      </w:pPr>
      <w:r w:rsidRPr="0094095D">
        <w:rPr>
          <w:i/>
          <w:iCs/>
          <w:color w:val="005EB8" w:themeColor="accent1"/>
        </w:rPr>
        <w:t xml:space="preserve">size and type of </w:t>
      </w:r>
      <w:r w:rsidR="00FF0D6A">
        <w:rPr>
          <w:i/>
          <w:iCs/>
          <w:color w:val="005EB8" w:themeColor="accent1"/>
        </w:rPr>
        <w:t>the</w:t>
      </w:r>
      <w:r w:rsidRPr="0094095D">
        <w:rPr>
          <w:i/>
          <w:iCs/>
          <w:color w:val="005EB8" w:themeColor="accent1"/>
        </w:rPr>
        <w:t xml:space="preserve"> activity</w:t>
      </w:r>
    </w:p>
    <w:p w14:paraId="4CE9A646" w14:textId="6E52C095" w:rsidR="00CD7872" w:rsidRPr="0094095D" w:rsidRDefault="00CD7872" w:rsidP="009C40F8">
      <w:pPr>
        <w:pStyle w:val="ListBullet0"/>
        <w:rPr>
          <w:i/>
          <w:iCs/>
          <w:color w:val="005EB8" w:themeColor="accent1"/>
        </w:rPr>
      </w:pPr>
      <w:r w:rsidRPr="0094095D">
        <w:rPr>
          <w:i/>
          <w:iCs/>
          <w:color w:val="005EB8" w:themeColor="accent1"/>
        </w:rPr>
        <w:t xml:space="preserve">key elements of the project </w:t>
      </w:r>
    </w:p>
    <w:p w14:paraId="3A9C9F46" w14:textId="77777777" w:rsidR="00CD7872" w:rsidRPr="0094095D" w:rsidRDefault="00CD7872" w:rsidP="009C40F8">
      <w:pPr>
        <w:pStyle w:val="ListBullet0"/>
        <w:rPr>
          <w:i/>
          <w:iCs/>
          <w:color w:val="005EB8" w:themeColor="accent1"/>
        </w:rPr>
      </w:pPr>
      <w:r w:rsidRPr="0094095D">
        <w:rPr>
          <w:i/>
          <w:iCs/>
          <w:color w:val="005EB8" w:themeColor="accent1"/>
        </w:rPr>
        <w:t>any major infrastructure requirements</w:t>
      </w:r>
    </w:p>
    <w:p w14:paraId="63B0B95E" w14:textId="5A05A3C7" w:rsidR="00CD7872" w:rsidRPr="0094095D" w:rsidRDefault="00CD7872" w:rsidP="00EB3541">
      <w:pPr>
        <w:pStyle w:val="ListBullet0"/>
        <w:rPr>
          <w:i/>
          <w:iCs/>
          <w:color w:val="005EB8" w:themeColor="accent1"/>
        </w:rPr>
      </w:pPr>
      <w:r w:rsidRPr="0094095D">
        <w:rPr>
          <w:i/>
          <w:iCs/>
          <w:color w:val="005EB8" w:themeColor="accent1"/>
        </w:rPr>
        <w:t xml:space="preserve">location </w:t>
      </w:r>
      <w:r w:rsidR="00461D6A">
        <w:rPr>
          <w:i/>
          <w:iCs/>
          <w:color w:val="005EB8" w:themeColor="accent1"/>
        </w:rPr>
        <w:t>and land access requirements</w:t>
      </w:r>
    </w:p>
    <w:p w14:paraId="3A63FD38" w14:textId="77777777" w:rsidR="00CD7872" w:rsidRPr="0094095D" w:rsidRDefault="00CD7872" w:rsidP="009C40F8">
      <w:pPr>
        <w:pStyle w:val="ListBullet0"/>
        <w:rPr>
          <w:i/>
          <w:iCs/>
          <w:color w:val="005EB8" w:themeColor="accent1"/>
        </w:rPr>
      </w:pPr>
      <w:r w:rsidRPr="0094095D">
        <w:rPr>
          <w:i/>
          <w:iCs/>
          <w:color w:val="005EB8" w:themeColor="accent1"/>
        </w:rPr>
        <w:t>power and water supply</w:t>
      </w:r>
    </w:p>
    <w:p w14:paraId="28F61CFF" w14:textId="3EDA916A" w:rsidR="00CD7872" w:rsidRPr="0094095D" w:rsidRDefault="00CD7872" w:rsidP="009C40F8">
      <w:pPr>
        <w:pStyle w:val="ListBullet0"/>
        <w:rPr>
          <w:i/>
          <w:iCs/>
          <w:color w:val="005EB8" w:themeColor="accent1"/>
        </w:rPr>
      </w:pPr>
      <w:r w:rsidRPr="0094095D">
        <w:rPr>
          <w:i/>
          <w:iCs/>
          <w:color w:val="005EB8" w:themeColor="accent1"/>
        </w:rPr>
        <w:t>accommodation and transport, including any available options for each component</w:t>
      </w:r>
    </w:p>
    <w:p w14:paraId="04C31957" w14:textId="77777777" w:rsidR="00CD7872" w:rsidRPr="006B2FF0" w:rsidRDefault="00CD7872" w:rsidP="009C40F8">
      <w:pPr>
        <w:pStyle w:val="ListBullet0"/>
        <w:rPr>
          <w:i/>
          <w:color w:val="005EB8" w:themeColor="accent1"/>
          <w:szCs w:val="21"/>
        </w:rPr>
      </w:pPr>
      <w:r w:rsidRPr="006B2FF0">
        <w:rPr>
          <w:i/>
          <w:iCs/>
          <w:color w:val="005EB8" w:themeColor="accent1"/>
          <w:szCs w:val="21"/>
        </w:rPr>
        <w:t>two scaled maps illustrating the above features and the regional context of the project/project footprint.</w:t>
      </w:r>
    </w:p>
    <w:p w14:paraId="4BAFC2A5" w14:textId="77777777" w:rsidR="00CD7872" w:rsidRDefault="00CD7872" w:rsidP="00A5498E">
      <w:pPr>
        <w:pStyle w:val="AltHeading4"/>
      </w:pPr>
      <w:bookmarkStart w:id="14" w:name="_Toc224133235"/>
      <w:r w:rsidRPr="0024137E">
        <w:lastRenderedPageBreak/>
        <w:t>Critical matters</w:t>
      </w:r>
      <w:bookmarkEnd w:id="14"/>
    </w:p>
    <w:p w14:paraId="30CB1BF1" w14:textId="77777777" w:rsidR="00CD7872" w:rsidRDefault="00CD7872" w:rsidP="00EB3541">
      <w:pPr>
        <w:pStyle w:val="BodyText"/>
        <w:keepNext/>
      </w:pPr>
      <w:r>
        <w:t>The EIS should give priority to the critical matters associated with the project, including:</w:t>
      </w:r>
    </w:p>
    <w:p w14:paraId="7AFBCAE2" w14:textId="2D3E5A17" w:rsidR="00CD7872" w:rsidRDefault="00CD7872" w:rsidP="009C40F8">
      <w:pPr>
        <w:pStyle w:val="ListBullet0"/>
      </w:pPr>
      <w:r w:rsidRPr="000963C6">
        <w:rPr>
          <w:color w:val="FF0000"/>
        </w:rPr>
        <w:t>[</w:t>
      </w:r>
      <w:r w:rsidRPr="00EF3B01">
        <w:rPr>
          <w:color w:val="FF0000"/>
        </w:rPr>
        <w:t>Insert critical matter</w:t>
      </w:r>
      <w:r w:rsidRPr="0094095D">
        <w:rPr>
          <w:color w:val="005EB8" w:themeColor="accent1"/>
        </w:rPr>
        <w:t xml:space="preserve">, </w:t>
      </w:r>
      <w:r w:rsidRPr="0094095D">
        <w:rPr>
          <w:i/>
          <w:iCs/>
          <w:color w:val="005EB8" w:themeColor="accent1"/>
        </w:rPr>
        <w:t>e.g. water, waste, air quality, health hazards, flooding, ecological matters, etc</w:t>
      </w:r>
      <w:r w:rsidRPr="000963C6">
        <w:rPr>
          <w:i/>
          <w:iCs/>
          <w:color w:val="0070C0"/>
        </w:rPr>
        <w:t>.</w:t>
      </w:r>
      <w:r w:rsidRPr="000963C6">
        <w:rPr>
          <w:color w:val="FF0000"/>
        </w:rPr>
        <w:t>]</w:t>
      </w:r>
      <w:r>
        <w:t xml:space="preserve"> (</w:t>
      </w:r>
      <w:r w:rsidR="006B63FC">
        <w:t xml:space="preserve">TOR </w:t>
      </w:r>
      <w:r>
        <w:t xml:space="preserve">Section </w:t>
      </w:r>
      <w:r w:rsidRPr="000963C6">
        <w:rPr>
          <w:color w:val="FF0000"/>
        </w:rPr>
        <w:t>[</w:t>
      </w:r>
      <w:r w:rsidRPr="002229ED">
        <w:rPr>
          <w:color w:val="FF0000"/>
        </w:rPr>
        <w:t>Insert TOR section reference</w:t>
      </w:r>
      <w:r w:rsidRPr="000963C6">
        <w:rPr>
          <w:color w:val="FF0000"/>
        </w:rPr>
        <w:t>]</w:t>
      </w:r>
      <w:r>
        <w:t>)</w:t>
      </w:r>
    </w:p>
    <w:p w14:paraId="28A3343E" w14:textId="2D7F8795" w:rsidR="00CD7872" w:rsidRDefault="00CD7872" w:rsidP="009C40F8">
      <w:pPr>
        <w:pStyle w:val="ListBullet0"/>
      </w:pPr>
      <w:r w:rsidRPr="000963C6">
        <w:rPr>
          <w:color w:val="FF0000"/>
        </w:rPr>
        <w:t>[</w:t>
      </w:r>
      <w:r w:rsidRPr="002229ED">
        <w:rPr>
          <w:color w:val="FF0000"/>
        </w:rPr>
        <w:t>Insert critical matter</w:t>
      </w:r>
      <w:r w:rsidRPr="000963C6">
        <w:rPr>
          <w:color w:val="FF0000"/>
        </w:rPr>
        <w:t xml:space="preserve">] </w:t>
      </w:r>
      <w:r>
        <w:t>(</w:t>
      </w:r>
      <w:r w:rsidR="008326F6">
        <w:t xml:space="preserve">TOR </w:t>
      </w:r>
      <w:r>
        <w:t xml:space="preserve">Section </w:t>
      </w:r>
      <w:r w:rsidRPr="000963C6">
        <w:rPr>
          <w:color w:val="FF0000"/>
        </w:rPr>
        <w:t>[</w:t>
      </w:r>
      <w:r w:rsidRPr="002229ED">
        <w:rPr>
          <w:color w:val="FF0000"/>
        </w:rPr>
        <w:t>reference</w:t>
      </w:r>
      <w:r w:rsidRPr="000963C6">
        <w:rPr>
          <w:color w:val="FF0000"/>
        </w:rPr>
        <w:t>]</w:t>
      </w:r>
      <w:r>
        <w:t>)</w:t>
      </w:r>
    </w:p>
    <w:p w14:paraId="1817F6FB" w14:textId="0F2F059E" w:rsidR="00CD7872" w:rsidRDefault="00CD7872" w:rsidP="009C40F8">
      <w:pPr>
        <w:pStyle w:val="ListBullet0"/>
      </w:pPr>
      <w:r w:rsidRPr="000963C6">
        <w:rPr>
          <w:color w:val="FF0000"/>
        </w:rPr>
        <w:t>[</w:t>
      </w:r>
      <w:r w:rsidRPr="002229ED">
        <w:rPr>
          <w:color w:val="FF0000"/>
        </w:rPr>
        <w:t>Insert critical matter</w:t>
      </w:r>
      <w:r w:rsidRPr="000963C6">
        <w:rPr>
          <w:color w:val="FF0000"/>
        </w:rPr>
        <w:t xml:space="preserve">] </w:t>
      </w:r>
      <w:r>
        <w:t>(</w:t>
      </w:r>
      <w:r w:rsidR="008326F6">
        <w:t xml:space="preserve">TOR </w:t>
      </w:r>
      <w:r>
        <w:t xml:space="preserve">Section </w:t>
      </w:r>
      <w:r w:rsidRPr="000963C6">
        <w:rPr>
          <w:color w:val="FF0000"/>
        </w:rPr>
        <w:t>[</w:t>
      </w:r>
      <w:r w:rsidRPr="002229ED">
        <w:rPr>
          <w:color w:val="FF0000"/>
        </w:rPr>
        <w:t>reference</w:t>
      </w:r>
      <w:r w:rsidRPr="000963C6">
        <w:rPr>
          <w:color w:val="FF0000"/>
        </w:rPr>
        <w:t>]</w:t>
      </w:r>
      <w:r>
        <w:t>).</w:t>
      </w:r>
    </w:p>
    <w:p w14:paraId="6A6AC775" w14:textId="77777777" w:rsidR="00CD7872" w:rsidRDefault="00CD7872" w:rsidP="00CD7872">
      <w:pPr>
        <w:pStyle w:val="BodyText"/>
      </w:pPr>
      <w:r>
        <w:t>A critical matter is an aspect of the proposal that has one or more of the following characteristics:</w:t>
      </w:r>
    </w:p>
    <w:p w14:paraId="1D72D043" w14:textId="77777777" w:rsidR="00CD7872" w:rsidRDefault="00CD7872" w:rsidP="009C40F8">
      <w:pPr>
        <w:pStyle w:val="ListBullet0"/>
      </w:pPr>
      <w:r>
        <w:t>a high or medium probability of causing serious or material environmental harm or a high probability of causing an environmental nuisance</w:t>
      </w:r>
    </w:p>
    <w:p w14:paraId="58AC5E60" w14:textId="77777777" w:rsidR="00CD7872" w:rsidRDefault="00CD7872" w:rsidP="009C40F8">
      <w:pPr>
        <w:pStyle w:val="ListBullet0"/>
      </w:pPr>
      <w:r>
        <w:t>it is considered important by the Coordinator-General, and/or there is a public perception that an activity has the potential to cause serious or material environmental harm</w:t>
      </w:r>
      <w:r>
        <w:rPr>
          <w:rStyle w:val="FootnoteReference"/>
        </w:rPr>
        <w:footnoteReference w:id="1"/>
      </w:r>
      <w:r>
        <w:t xml:space="preserve"> or an environmental nuisance, or the activity has been the subject of extensive media coverage</w:t>
      </w:r>
    </w:p>
    <w:p w14:paraId="67AD6004" w14:textId="77777777" w:rsidR="00CD7872" w:rsidRDefault="00CD7872" w:rsidP="009C40F8">
      <w:pPr>
        <w:pStyle w:val="ListBullet0"/>
      </w:pPr>
      <w:r>
        <w:t>it is relevant to a controlling provision under the Commonwealth EPBC Act</w:t>
      </w:r>
    </w:p>
    <w:p w14:paraId="01495CD0" w14:textId="77777777" w:rsidR="00CD7872" w:rsidRDefault="00CD7872" w:rsidP="009C40F8">
      <w:pPr>
        <w:pStyle w:val="ListBullet0"/>
      </w:pPr>
      <w:r>
        <w:t xml:space="preserve">it raises obligations under any other legislation applicable for the project (e.g. </w:t>
      </w:r>
      <w:r w:rsidRPr="00FD5475">
        <w:rPr>
          <w:i/>
          <w:iCs/>
        </w:rPr>
        <w:t>Water Act 2000</w:t>
      </w:r>
      <w:r>
        <w:t>).</w:t>
      </w:r>
    </w:p>
    <w:p w14:paraId="767A457E" w14:textId="77777777" w:rsidR="00CD7872" w:rsidRDefault="00CD7872" w:rsidP="00CD7872">
      <w:pPr>
        <w:pStyle w:val="BodyText"/>
        <w:rPr>
          <w:i/>
          <w:iCs/>
          <w:color w:val="0070C0"/>
        </w:rPr>
      </w:pPr>
      <w:r w:rsidRPr="0024137E">
        <w:t>In preparing the EIS, information may become available that warrants a change of scope</w:t>
      </w:r>
      <w:r>
        <w:t xml:space="preserve"> of critical matters</w:t>
      </w:r>
      <w:r w:rsidRPr="0024137E">
        <w:t>.</w:t>
      </w:r>
    </w:p>
    <w:p w14:paraId="4BC8D9E0" w14:textId="77777777" w:rsidR="00CD7872" w:rsidRDefault="00CD7872" w:rsidP="00CD7872">
      <w:pPr>
        <w:pStyle w:val="BodyText"/>
        <w:rPr>
          <w:iCs/>
        </w:rPr>
      </w:pPr>
      <w:r w:rsidRPr="0094095D">
        <w:rPr>
          <w:i/>
          <w:iCs/>
          <w:color w:val="005EB8" w:themeColor="accent1"/>
        </w:rPr>
        <w:t>The final scope of critical matters will be determined by the Coordinator-General when finalising the TOR. Following agreement between the proponent and OCG on the project’s critical matters, TOR provisions below should be restructured to these critical matters. If applicable, insert</w:t>
      </w:r>
      <w:r>
        <w:rPr>
          <w:i/>
          <w:iCs/>
          <w:color w:val="0070C0"/>
        </w:rPr>
        <w:t>:</w:t>
      </w:r>
      <w:r w:rsidRPr="000963C6">
        <w:rPr>
          <w:color w:val="0070C0"/>
        </w:rPr>
        <w:t xml:space="preserve"> </w:t>
      </w:r>
      <w:r w:rsidRPr="00EF3B01">
        <w:t>The project’s critical matters have been prioritised in the structure of this TOR, with the relevant chapters at the beginning of the environmental assessment.</w:t>
      </w:r>
      <w:r>
        <w:rPr>
          <w:iCs/>
        </w:rPr>
        <w:t xml:space="preserve"> </w:t>
      </w:r>
    </w:p>
    <w:p w14:paraId="735B495A" w14:textId="77777777" w:rsidR="00CD7872" w:rsidRDefault="00CD7872" w:rsidP="00A5498E">
      <w:pPr>
        <w:pStyle w:val="AltHeading4"/>
      </w:pPr>
      <w:bookmarkStart w:id="15" w:name="_Toc224133236"/>
      <w:r>
        <w:t>EIS assessment framework</w:t>
      </w:r>
      <w:bookmarkEnd w:id="15"/>
    </w:p>
    <w:p w14:paraId="1019FFE1" w14:textId="77777777" w:rsidR="00CD7872" w:rsidRDefault="00CD7872" w:rsidP="00A5498E">
      <w:pPr>
        <w:pStyle w:val="AltHeading5"/>
      </w:pPr>
      <w:r>
        <w:t>SDPWO Act assessment pathway</w:t>
      </w:r>
    </w:p>
    <w:p w14:paraId="507A09B8" w14:textId="77777777" w:rsidR="00CD7872" w:rsidRDefault="00CD7872" w:rsidP="00CD7872">
      <w:pPr>
        <w:pStyle w:val="BodyText"/>
      </w:pPr>
      <w:r>
        <w:t xml:space="preserve">The Coordinator-General has declared the project to be a ‘coordinated project for which an EIS is required’ under section 26(1)(a) of the SDPWO Act. This declaration initiates the statutory environmental impact assessment procedure of Part 4 of the SDPWO Act, which requires the proponent to prepare an EIS for the project. </w:t>
      </w:r>
    </w:p>
    <w:p w14:paraId="74D3AD69" w14:textId="77777777" w:rsidR="00CD7872" w:rsidRDefault="00CD7872" w:rsidP="00A5498E">
      <w:pPr>
        <w:pStyle w:val="AltHeading5"/>
      </w:pPr>
      <w:r>
        <w:t>EPBC Act assessment pathway</w:t>
      </w:r>
    </w:p>
    <w:p w14:paraId="77B07F9D" w14:textId="026B9B8F" w:rsidR="00CD7872" w:rsidRPr="0094095D" w:rsidRDefault="00CD7872" w:rsidP="00CD7872">
      <w:pPr>
        <w:pStyle w:val="BodyText"/>
        <w:rPr>
          <w:i/>
          <w:iCs/>
          <w:color w:val="005EB8" w:themeColor="accent1"/>
          <w:sz w:val="22"/>
        </w:rPr>
      </w:pPr>
      <w:r w:rsidRPr="0094095D">
        <w:rPr>
          <w:i/>
          <w:iCs/>
          <w:color w:val="005EB8" w:themeColor="accent1"/>
        </w:rPr>
        <w:t>Insert for a</w:t>
      </w:r>
      <w:r w:rsidRPr="0094095D">
        <w:rPr>
          <w:i/>
          <w:iCs/>
          <w:color w:val="005EB8" w:themeColor="accent1"/>
          <w:sz w:val="22"/>
        </w:rPr>
        <w:t>ccredited assessment process under Australian legislation</w:t>
      </w:r>
      <w:r w:rsidRPr="0094095D">
        <w:rPr>
          <w:i/>
          <w:iCs/>
          <w:color w:val="005EB8" w:themeColor="accent1"/>
        </w:rPr>
        <w:t>, otherwise delete</w:t>
      </w:r>
      <w:r w:rsidR="00461D6A">
        <w:rPr>
          <w:i/>
          <w:iCs/>
          <w:color w:val="005EB8" w:themeColor="accent1"/>
        </w:rPr>
        <w:t>:</w:t>
      </w:r>
    </w:p>
    <w:p w14:paraId="491CAE95" w14:textId="77777777" w:rsidR="00CD7872" w:rsidRDefault="00CD7872" w:rsidP="00CD7872">
      <w:pPr>
        <w:pStyle w:val="BodyText"/>
      </w:pPr>
      <w:r>
        <w:t xml:space="preserve">On </w:t>
      </w:r>
      <w:r w:rsidRPr="00B92807">
        <w:rPr>
          <w:color w:val="FF0000"/>
        </w:rPr>
        <w:t>[</w:t>
      </w:r>
      <w:r>
        <w:rPr>
          <w:color w:val="FF0000"/>
        </w:rPr>
        <w:t xml:space="preserve">insert </w:t>
      </w:r>
      <w:r w:rsidRPr="00B92807">
        <w:rPr>
          <w:color w:val="FF0000"/>
        </w:rPr>
        <w:t>date]</w:t>
      </w:r>
      <w:r>
        <w:t xml:space="preserve">, the project was determined to be a ‘controlled action’ under the EPBC Act (EPBC reference </w:t>
      </w:r>
      <w:r w:rsidRPr="000963C6">
        <w:rPr>
          <w:color w:val="FF0000"/>
        </w:rPr>
        <w:t>[</w:t>
      </w:r>
      <w:r w:rsidRPr="00367727">
        <w:rPr>
          <w:color w:val="FF0000"/>
        </w:rPr>
        <w:t>20XX/XXXX]</w:t>
      </w:r>
      <w:r>
        <w:t xml:space="preserve">). The controlling provision/s for the project </w:t>
      </w:r>
      <w:r w:rsidRPr="00C327B0">
        <w:rPr>
          <w:color w:val="FF0000"/>
        </w:rPr>
        <w:t xml:space="preserve">is/are </w:t>
      </w:r>
      <w:r w:rsidRPr="00B92807">
        <w:rPr>
          <w:color w:val="FF0000"/>
        </w:rPr>
        <w:t xml:space="preserve">[include </w:t>
      </w:r>
      <w:r w:rsidRPr="00C327B0">
        <w:rPr>
          <w:color w:val="FF0000"/>
        </w:rPr>
        <w:t>controlling provisions</w:t>
      </w:r>
      <w:r w:rsidRPr="00B92807">
        <w:rPr>
          <w:color w:val="FF0000"/>
        </w:rPr>
        <w:t>]</w:t>
      </w:r>
      <w:r>
        <w:t xml:space="preserve">. Refer to </w:t>
      </w:r>
      <w:r w:rsidRPr="000963C6">
        <w:rPr>
          <w:color w:val="FF0000"/>
        </w:rPr>
        <w:t>[</w:t>
      </w:r>
      <w:r w:rsidRPr="00C11BD5">
        <w:rPr>
          <w:color w:val="FF0000"/>
        </w:rPr>
        <w:t>Appendix 3]</w:t>
      </w:r>
      <w:r w:rsidRPr="000963C6">
        <w:rPr>
          <w:color w:val="FF0000"/>
        </w:rPr>
        <w:t xml:space="preserve"> </w:t>
      </w:r>
      <w:r>
        <w:t xml:space="preserve">for further information. </w:t>
      </w:r>
    </w:p>
    <w:p w14:paraId="6C627067" w14:textId="77777777" w:rsidR="00CD7872" w:rsidRDefault="00CD7872" w:rsidP="00CD7872">
      <w:pPr>
        <w:pStyle w:val="BodyText"/>
      </w:pPr>
      <w:r>
        <w:t xml:space="preserve">On </w:t>
      </w:r>
      <w:r w:rsidRPr="000963C6">
        <w:rPr>
          <w:color w:val="FF0000"/>
        </w:rPr>
        <w:t>[</w:t>
      </w:r>
      <w:r w:rsidRPr="00367727">
        <w:rPr>
          <w:color w:val="FF0000"/>
        </w:rPr>
        <w:t>date</w:t>
      </w:r>
      <w:r w:rsidRPr="000963C6">
        <w:rPr>
          <w:color w:val="FF0000"/>
        </w:rPr>
        <w:t>]</w:t>
      </w:r>
      <w:r>
        <w:t xml:space="preserve">, the Australian Government decided under section 87 of the EPBC Act that the project will be assessed </w:t>
      </w:r>
      <w:r w:rsidRPr="00B92807">
        <w:rPr>
          <w:color w:val="FF0000"/>
        </w:rPr>
        <w:t>[</w:t>
      </w:r>
      <w:r>
        <w:rPr>
          <w:color w:val="FF0000"/>
        </w:rPr>
        <w:t>insert either ‘</w:t>
      </w:r>
      <w:r w:rsidRPr="00B92807">
        <w:rPr>
          <w:color w:val="FF0000"/>
        </w:rPr>
        <w:t>th</w:t>
      </w:r>
      <w:r w:rsidRPr="00C327B0">
        <w:rPr>
          <w:color w:val="FF0000"/>
        </w:rPr>
        <w:t xml:space="preserve">rough the Assessment Bilateral </w:t>
      </w:r>
      <w:r w:rsidRPr="00B92807">
        <w:rPr>
          <w:color w:val="FF0000"/>
        </w:rPr>
        <w:t>Agreement</w:t>
      </w:r>
      <w:r>
        <w:rPr>
          <w:color w:val="FF0000"/>
        </w:rPr>
        <w:t>’ or ‘</w:t>
      </w:r>
      <w:r w:rsidRPr="00B92807">
        <w:rPr>
          <w:color w:val="FF0000"/>
        </w:rPr>
        <w:t xml:space="preserve">by accredited </w:t>
      </w:r>
      <w:r w:rsidRPr="00C327B0">
        <w:rPr>
          <w:color w:val="FF0000"/>
        </w:rPr>
        <w:t>assessment under the SDPWO Act</w:t>
      </w:r>
      <w:r>
        <w:rPr>
          <w:color w:val="FF0000"/>
        </w:rPr>
        <w:t>’</w:t>
      </w:r>
      <w:r w:rsidRPr="00B92807">
        <w:rPr>
          <w:color w:val="FF0000"/>
        </w:rPr>
        <w:t>]</w:t>
      </w:r>
      <w:r>
        <w:t>.</w:t>
      </w:r>
    </w:p>
    <w:p w14:paraId="177F1D4D" w14:textId="712E5739" w:rsidR="00CD7872" w:rsidRDefault="00CD7872" w:rsidP="00CD7872">
      <w:pPr>
        <w:pStyle w:val="BodyText"/>
      </w:pPr>
      <w:r>
        <w:t xml:space="preserve">The EIS must include, as a stand-alone report, an assessment of impacts to matters of national environmental significance (MNES) that fully addresses matters relevant to the controlling provision under the EPBC Act. </w:t>
      </w:r>
      <w:r w:rsidRPr="00461D6A">
        <w:t xml:space="preserve">Section </w:t>
      </w:r>
      <w:r w:rsidR="00461D6A">
        <w:rPr>
          <w:color w:val="FF0000"/>
        </w:rPr>
        <w:t>[</w:t>
      </w:r>
      <w:r w:rsidR="00A5498E">
        <w:rPr>
          <w:color w:val="FF0000"/>
        </w:rPr>
        <w:t>XX</w:t>
      </w:r>
      <w:r>
        <w:rPr>
          <w:color w:val="FF0000"/>
        </w:rPr>
        <w:t>]</w:t>
      </w:r>
      <w:r w:rsidRPr="00C327B0">
        <w:rPr>
          <w:color w:val="FF0000"/>
        </w:rPr>
        <w:t xml:space="preserve"> </w:t>
      </w:r>
      <w:r>
        <w:t>of the TOR, developed in consultation with the Australian Government, sets out the information which must be included in the EIS relating to MNES.</w:t>
      </w:r>
    </w:p>
    <w:p w14:paraId="0293CC72" w14:textId="19F83DAB" w:rsidR="00CD7872" w:rsidRPr="0094095D" w:rsidRDefault="00CD7872" w:rsidP="00825768">
      <w:pPr>
        <w:pStyle w:val="BodyText"/>
        <w:keepNext/>
        <w:rPr>
          <w:i/>
          <w:color w:val="005EB8" w:themeColor="accent1"/>
          <w:sz w:val="22"/>
        </w:rPr>
      </w:pPr>
      <w:r w:rsidRPr="0094095D">
        <w:rPr>
          <w:i/>
          <w:iCs/>
          <w:color w:val="005EB8" w:themeColor="accent1"/>
        </w:rPr>
        <w:lastRenderedPageBreak/>
        <w:t xml:space="preserve">Insert for </w:t>
      </w:r>
      <w:r w:rsidRPr="0094095D">
        <w:rPr>
          <w:i/>
          <w:iCs/>
          <w:color w:val="005EB8" w:themeColor="accent1"/>
          <w:sz w:val="22"/>
        </w:rPr>
        <w:t>EIS process under Australian legislation</w:t>
      </w:r>
      <w:r w:rsidRPr="0094095D">
        <w:rPr>
          <w:i/>
          <w:iCs/>
          <w:color w:val="005EB8" w:themeColor="accent1"/>
        </w:rPr>
        <w:t xml:space="preserve"> (not through accredited assessment as above), otherwise delete</w:t>
      </w:r>
      <w:r w:rsidR="00825768">
        <w:rPr>
          <w:i/>
          <w:iCs/>
          <w:color w:val="005EB8" w:themeColor="accent1"/>
        </w:rPr>
        <w:t>:</w:t>
      </w:r>
    </w:p>
    <w:p w14:paraId="7B16F11A" w14:textId="77777777" w:rsidR="00CD7872" w:rsidRDefault="00CD7872" w:rsidP="00CD7872">
      <w:pPr>
        <w:pStyle w:val="BodyText"/>
      </w:pPr>
      <w:r>
        <w:t xml:space="preserve">This TOR does not relate to/include provisions relating to matters of national environmental significance (MNES). </w:t>
      </w:r>
    </w:p>
    <w:p w14:paraId="3A2C5B6C" w14:textId="77777777" w:rsidR="00CD7872" w:rsidRDefault="00CD7872" w:rsidP="00CD7872">
      <w:pPr>
        <w:pStyle w:val="BodyText"/>
        <w:rPr>
          <w:color w:val="FF0000"/>
        </w:rPr>
      </w:pPr>
      <w:r>
        <w:t xml:space="preserve">On </w:t>
      </w:r>
      <w:r w:rsidRPr="00B92807">
        <w:rPr>
          <w:color w:val="FF0000"/>
        </w:rPr>
        <w:t>[insert date]</w:t>
      </w:r>
      <w:r>
        <w:t xml:space="preserve">, the project was declared to be a ‘controlled action’ under the EPBC Act (EPBC reference </w:t>
      </w:r>
      <w:r w:rsidRPr="000963C6">
        <w:rPr>
          <w:color w:val="FF0000"/>
        </w:rPr>
        <w:t>[</w:t>
      </w:r>
      <w:r w:rsidRPr="00C11BD5">
        <w:rPr>
          <w:color w:val="FF0000"/>
        </w:rPr>
        <w:t>20XX</w:t>
      </w:r>
      <w:r w:rsidRPr="00B92807">
        <w:rPr>
          <w:color w:val="FF0000"/>
        </w:rPr>
        <w:t>/XXXXX</w:t>
      </w:r>
      <w:r>
        <w:rPr>
          <w:color w:val="FF0000"/>
        </w:rPr>
        <w:t>]</w:t>
      </w:r>
      <w:r>
        <w:t xml:space="preserve">) and on </w:t>
      </w:r>
      <w:r w:rsidRPr="00B92807">
        <w:rPr>
          <w:color w:val="FF0000"/>
        </w:rPr>
        <w:t>[insert date]</w:t>
      </w:r>
      <w:r>
        <w:t>, the assessment method was determined to be by EIS under the EPBC Act. A separate EIS process for potential impacts on MNES will be undertaken under the EPBC Act.</w:t>
      </w:r>
      <w:r w:rsidRPr="00C11BD5">
        <w:rPr>
          <w:color w:val="FF0000"/>
        </w:rPr>
        <w:t xml:space="preserve"> </w:t>
      </w:r>
    </w:p>
    <w:p w14:paraId="52BC1B12" w14:textId="049A956E" w:rsidR="00CD7872" w:rsidRPr="0094095D" w:rsidRDefault="00CD7872" w:rsidP="00CD7872">
      <w:pPr>
        <w:pStyle w:val="BodyText"/>
        <w:rPr>
          <w:i/>
          <w:iCs/>
          <w:color w:val="005EB8" w:themeColor="accent1"/>
        </w:rPr>
      </w:pPr>
      <w:r w:rsidRPr="0094095D">
        <w:rPr>
          <w:i/>
          <w:iCs/>
          <w:color w:val="005EB8" w:themeColor="accent1"/>
        </w:rPr>
        <w:t>Insert if assessment under Australian legislation is not required (not a controlled action), otherwise delete</w:t>
      </w:r>
      <w:r w:rsidR="00825768">
        <w:rPr>
          <w:i/>
          <w:iCs/>
          <w:color w:val="005EB8" w:themeColor="accent1"/>
        </w:rPr>
        <w:t>:</w:t>
      </w:r>
    </w:p>
    <w:p w14:paraId="15675D67" w14:textId="77777777" w:rsidR="00CD7872" w:rsidRDefault="00CD7872" w:rsidP="00CD7872">
      <w:pPr>
        <w:pStyle w:val="BodyText"/>
      </w:pPr>
      <w:r>
        <w:t xml:space="preserve">On </w:t>
      </w:r>
      <w:r w:rsidRPr="00B92807">
        <w:rPr>
          <w:color w:val="FF0000"/>
        </w:rPr>
        <w:t>[insert date]</w:t>
      </w:r>
      <w:r>
        <w:t xml:space="preserve">, the Australian Government determined the project is not a ‘controlled action’ under the EPBC Act (EPBC reference </w:t>
      </w:r>
      <w:r w:rsidRPr="000963C6">
        <w:rPr>
          <w:color w:val="FF0000"/>
        </w:rPr>
        <w:t>[</w:t>
      </w:r>
      <w:r w:rsidRPr="00C11BD5">
        <w:rPr>
          <w:color w:val="FF0000"/>
        </w:rPr>
        <w:t>20XX</w:t>
      </w:r>
      <w:r w:rsidRPr="00B92807">
        <w:rPr>
          <w:color w:val="FF0000"/>
        </w:rPr>
        <w:t>/XXXXX</w:t>
      </w:r>
      <w:r>
        <w:rPr>
          <w:color w:val="FF0000"/>
        </w:rPr>
        <w:t>]</w:t>
      </w:r>
      <w:r>
        <w:t>).  Accordingly, this TOR does not relate to, or include provisions relating to, matters of national environmental significance (MNES).</w:t>
      </w:r>
    </w:p>
    <w:p w14:paraId="3977066B" w14:textId="77777777" w:rsidR="00CD7872" w:rsidRPr="0094095D" w:rsidRDefault="00CD7872" w:rsidP="00CD7872">
      <w:pPr>
        <w:pStyle w:val="BodyText"/>
        <w:rPr>
          <w:color w:val="005EB8" w:themeColor="accent1"/>
        </w:rPr>
      </w:pPr>
      <w:r w:rsidRPr="0094095D">
        <w:rPr>
          <w:i/>
          <w:iCs/>
          <w:color w:val="005EB8" w:themeColor="accent1"/>
        </w:rPr>
        <w:t>If none of the above apply, identify the relationship with the EPBC Act – e.g. alternate assessment approach, self-assessment and not referred, etc.</w:t>
      </w:r>
    </w:p>
    <w:p w14:paraId="263E1415" w14:textId="77777777" w:rsidR="00CD7872" w:rsidRDefault="00CD7872" w:rsidP="00A5498E">
      <w:pPr>
        <w:pStyle w:val="AltHeading4"/>
      </w:pPr>
      <w:bookmarkStart w:id="16" w:name="_Toc224133237"/>
      <w:r>
        <w:t>Indigenous recognition and native title</w:t>
      </w:r>
      <w:bookmarkEnd w:id="16"/>
    </w:p>
    <w:p w14:paraId="369541F8" w14:textId="77777777" w:rsidR="00CD7872" w:rsidRDefault="00CD7872" w:rsidP="00CD7872">
      <w:pPr>
        <w:pStyle w:val="BodyText"/>
      </w:pPr>
      <w:r>
        <w:t xml:space="preserve">This TOR acknowledges and respects the rights, culture, and interests of Queensland’s Aboriginal peoples and Torres Strait Islander peoples. </w:t>
      </w:r>
    </w:p>
    <w:p w14:paraId="1710A6DB" w14:textId="77777777" w:rsidR="00CD7872" w:rsidRPr="00B509AF" w:rsidRDefault="00CD7872" w:rsidP="00CD7872">
      <w:pPr>
        <w:pStyle w:val="BodyText"/>
        <w:rPr>
          <w:color w:val="FF0000"/>
        </w:rPr>
      </w:pPr>
      <w:r w:rsidRPr="00B509AF">
        <w:rPr>
          <w:color w:val="FF0000"/>
        </w:rPr>
        <w:t>[Include information on relevant Traditional Custodians]</w:t>
      </w:r>
    </w:p>
    <w:p w14:paraId="74DDD847" w14:textId="77777777" w:rsidR="00CD7872" w:rsidRDefault="00CD7872" w:rsidP="00CD7872">
      <w:pPr>
        <w:pStyle w:val="BodyText"/>
      </w:pPr>
      <w:r>
        <w:t xml:space="preserve">Accepting statutory processes and regulated decision-making requirements, as far as practicable, the proponent is to demonstrate engagement and consideration of the views of Aboriginal peoples and Torres Strait Islander peoples. </w:t>
      </w:r>
    </w:p>
    <w:p w14:paraId="7DBF08E3" w14:textId="77777777" w:rsidR="00CD7872" w:rsidRDefault="00CD7872" w:rsidP="00A5498E">
      <w:pPr>
        <w:pStyle w:val="AltHeading4"/>
      </w:pPr>
      <w:bookmarkStart w:id="17" w:name="_Toc224133238"/>
      <w:r>
        <w:t>More information</w:t>
      </w:r>
      <w:bookmarkStart w:id="18" w:name="_Hlk111534020"/>
      <w:bookmarkEnd w:id="17"/>
      <w:r>
        <w:t xml:space="preserve"> </w:t>
      </w:r>
    </w:p>
    <w:p w14:paraId="3BC3793B" w14:textId="129C4F13" w:rsidR="00D2270E" w:rsidRDefault="00D2270E" w:rsidP="00D2270E">
      <w:pPr>
        <w:pStyle w:val="BodyText"/>
      </w:pPr>
      <w:r>
        <w:t xml:space="preserve">Information about the project, or the coordinated project declaration and EIS process under the SDPWO Act, can be found at </w:t>
      </w:r>
      <w:hyperlink r:id="rId23" w:history="1">
        <w:r w:rsidRPr="00E23CFC">
          <w:rPr>
            <w:rStyle w:val="Hyperlink"/>
          </w:rPr>
          <w:t>www.coordinatorgeneral.qld.gov.au</w:t>
        </w:r>
      </w:hyperlink>
      <w:r>
        <w:t xml:space="preserve"> .</w:t>
      </w:r>
    </w:p>
    <w:p w14:paraId="051E2058" w14:textId="77777777" w:rsidR="00A5498E" w:rsidRDefault="00A5498E" w:rsidP="00CD7872">
      <w:pPr>
        <w:pStyle w:val="BodyText"/>
      </w:pPr>
    </w:p>
    <w:p w14:paraId="585C54A4" w14:textId="77777777" w:rsidR="00A5498E" w:rsidRDefault="00A5498E">
      <w:pPr>
        <w:spacing w:after="160" w:line="259" w:lineRule="auto"/>
      </w:pPr>
      <w:r>
        <w:br w:type="page"/>
      </w:r>
    </w:p>
    <w:p w14:paraId="4E867C14" w14:textId="77777777" w:rsidR="00A5498E" w:rsidRDefault="00A5498E" w:rsidP="00A5498E">
      <w:pPr>
        <w:pStyle w:val="TORPart"/>
      </w:pPr>
      <w:bookmarkStart w:id="19" w:name="_Toc228315142"/>
      <w:bookmarkStart w:id="20" w:name="_Toc228358754"/>
      <w:bookmarkStart w:id="21" w:name="_Toc228361372"/>
      <w:r>
        <w:lastRenderedPageBreak/>
        <w:t>Developing the EIS</w:t>
      </w:r>
      <w:bookmarkEnd w:id="19"/>
      <w:bookmarkEnd w:id="20"/>
      <w:bookmarkEnd w:id="21"/>
    </w:p>
    <w:p w14:paraId="3DC943B6" w14:textId="77777777" w:rsidR="00A5498E" w:rsidRDefault="00A5498E" w:rsidP="00A5498E">
      <w:pPr>
        <w:pStyle w:val="TORHeading1"/>
      </w:pPr>
      <w:bookmarkStart w:id="22" w:name="_Toc228315143"/>
      <w:bookmarkStart w:id="23" w:name="_Toc228358755"/>
      <w:bookmarkStart w:id="24" w:name="_Toc228361373"/>
      <w:r>
        <w:t>Scope and general requirements</w:t>
      </w:r>
      <w:bookmarkEnd w:id="22"/>
      <w:bookmarkEnd w:id="23"/>
      <w:bookmarkEnd w:id="24"/>
    </w:p>
    <w:p w14:paraId="52A2D6DA" w14:textId="7884A0F7" w:rsidR="00A5498E" w:rsidRPr="00FD5475" w:rsidRDefault="00A5498E" w:rsidP="00A5498E">
      <w:pPr>
        <w:pStyle w:val="TORHeading2"/>
      </w:pPr>
      <w:bookmarkStart w:id="25" w:name="_Toc228316745"/>
      <w:bookmarkStart w:id="26" w:name="_Toc228358756"/>
      <w:r>
        <w:t>Scope</w:t>
      </w:r>
      <w:bookmarkEnd w:id="25"/>
      <w:bookmarkEnd w:id="26"/>
    </w:p>
    <w:p w14:paraId="3818A7B3" w14:textId="77777777" w:rsidR="000F57FD" w:rsidRPr="00EA67B5" w:rsidRDefault="000F57FD" w:rsidP="000F57FD">
      <w:pPr>
        <w:pStyle w:val="TORBodyText"/>
      </w:pPr>
      <w:r w:rsidRPr="00EA67B5">
        <w:t xml:space="preserve">The EIS is to address all matters as specified in the TOR for the project. The detail required in the EIS to address each relevant project matter is to be proportionate to the potential significance of the impact on environmental values. </w:t>
      </w:r>
    </w:p>
    <w:p w14:paraId="4C195145" w14:textId="77777777" w:rsidR="00A5498E" w:rsidRPr="00EA67B5" w:rsidRDefault="00A5498E" w:rsidP="0099110C">
      <w:pPr>
        <w:pStyle w:val="TORBodyText"/>
      </w:pPr>
      <w:r w:rsidRPr="00FD5475">
        <w:t>For the purposes of the EIS process, ‘</w:t>
      </w:r>
      <w:r w:rsidRPr="00EA67B5">
        <w:t>environment’ is defined in Schedule 2 of the SDPWO Act and includes social and economic matters.</w:t>
      </w:r>
      <w:r w:rsidRPr="00EA67B5">
        <w:rPr>
          <w:rStyle w:val="FootnoteReference"/>
        </w:rPr>
        <w:footnoteReference w:id="2"/>
      </w:r>
    </w:p>
    <w:p w14:paraId="45216B2B" w14:textId="77777777" w:rsidR="00A5498E" w:rsidRPr="00FD5475" w:rsidRDefault="00A5498E" w:rsidP="0099110C">
      <w:pPr>
        <w:pStyle w:val="TORBodyText"/>
      </w:pPr>
      <w:r w:rsidRPr="00EA67B5">
        <w:t>The EIS must address other matters not covered in the TOR in the following</w:t>
      </w:r>
      <w:r w:rsidRPr="00FD5475">
        <w:t xml:space="preserve"> circumstances:</w:t>
      </w:r>
    </w:p>
    <w:p w14:paraId="2E19194E" w14:textId="77777777" w:rsidR="00A5498E" w:rsidRPr="00FD5475" w:rsidRDefault="00A5498E" w:rsidP="0099110C">
      <w:pPr>
        <w:pStyle w:val="TORListAlpha"/>
      </w:pPr>
      <w:r>
        <w:t xml:space="preserve">new information or </w:t>
      </w:r>
      <w:r w:rsidRPr="00FD5475">
        <w:t xml:space="preserve">studies reveal </w:t>
      </w:r>
      <w:r>
        <w:t>impacts not foreseen</w:t>
      </w:r>
      <w:r w:rsidRPr="00FD5475">
        <w:t xml:space="preserve"> when the TOR was finalised</w:t>
      </w:r>
    </w:p>
    <w:p w14:paraId="13EC9729" w14:textId="55D9F374" w:rsidR="00A5498E" w:rsidRPr="00B92807" w:rsidRDefault="00A5498E" w:rsidP="0099110C">
      <w:pPr>
        <w:pStyle w:val="TORListAlpha"/>
      </w:pPr>
      <w:r w:rsidRPr="00B92807">
        <w:t>an issue not previously identified is in the public interest</w:t>
      </w:r>
      <w:r w:rsidR="008D4AAF">
        <w:t xml:space="preserve"> to assess</w:t>
      </w:r>
    </w:p>
    <w:p w14:paraId="766FC0DB" w14:textId="77777777" w:rsidR="00A5498E" w:rsidRPr="00FD5475" w:rsidRDefault="00A5498E" w:rsidP="0099110C">
      <w:pPr>
        <w:pStyle w:val="TORListAlpha"/>
      </w:pPr>
      <w:r w:rsidRPr="00FD5475">
        <w:t>the Coordinator-General directs the proponent in writing to address a matter as an information request under section 34B of the SDPWO Act</w:t>
      </w:r>
    </w:p>
    <w:p w14:paraId="38467DE8" w14:textId="77777777" w:rsidR="00A5498E" w:rsidRPr="00FD5475" w:rsidRDefault="00A5498E" w:rsidP="0099110C">
      <w:pPr>
        <w:pStyle w:val="TORListAlpha"/>
      </w:pPr>
      <w:r w:rsidRPr="00FD5475">
        <w:t>new or amended legislation or policies come into effect after TOR finalis</w:t>
      </w:r>
      <w:r>
        <w:t>ation</w:t>
      </w:r>
      <w:r>
        <w:rPr>
          <w:rStyle w:val="FootnoteReference"/>
        </w:rPr>
        <w:footnoteReference w:id="3"/>
      </w:r>
      <w:r w:rsidRPr="00FD5475">
        <w:t xml:space="preserve">  </w:t>
      </w:r>
    </w:p>
    <w:p w14:paraId="0358F9F0" w14:textId="77777777" w:rsidR="00A5498E" w:rsidRPr="00FD5475" w:rsidRDefault="00A5498E" w:rsidP="0099110C">
      <w:pPr>
        <w:pStyle w:val="TORListAlpha"/>
      </w:pPr>
      <w:r w:rsidRPr="00FD5475">
        <w:t>change</w:t>
      </w:r>
      <w:r>
        <w:t>s to the project alter</w:t>
      </w:r>
      <w:r w:rsidRPr="00FD5475">
        <w:t xml:space="preserve"> the nature, timing or location of any impacts.</w:t>
      </w:r>
      <w:r>
        <w:rPr>
          <w:rStyle w:val="FootnoteReference"/>
        </w:rPr>
        <w:footnoteReference w:id="4"/>
      </w:r>
      <w:r w:rsidRPr="00FD5475">
        <w:t xml:space="preserve"> </w:t>
      </w:r>
    </w:p>
    <w:p w14:paraId="260968FF" w14:textId="77777777" w:rsidR="007111EB" w:rsidRDefault="007111EB" w:rsidP="007111EB">
      <w:pPr>
        <w:pStyle w:val="TORBodyText"/>
        <w:tabs>
          <w:tab w:val="left" w:pos="851"/>
        </w:tabs>
      </w:pPr>
      <w:r>
        <w:t xml:space="preserve">The EIS must </w:t>
      </w:r>
      <w:r w:rsidRPr="00FD5475">
        <w:t>be prepared by suitably qualified and experienced professional</w:t>
      </w:r>
      <w:r>
        <w:t>(</w:t>
      </w:r>
      <w:r w:rsidRPr="00FD5475">
        <w:t>s</w:t>
      </w:r>
      <w:r>
        <w:t>)</w:t>
      </w:r>
      <w:r w:rsidRPr="00FD5475">
        <w:t>, relevant to the field of expertise required for each subject matter</w:t>
      </w:r>
      <w:r>
        <w:t>.</w:t>
      </w:r>
      <w:r w:rsidRPr="00686193">
        <w:t xml:space="preserve"> </w:t>
      </w:r>
    </w:p>
    <w:p w14:paraId="2E92125B" w14:textId="77777777" w:rsidR="007111EB" w:rsidRDefault="007111EB" w:rsidP="007111EB">
      <w:pPr>
        <w:pStyle w:val="TORBodyText"/>
      </w:pPr>
      <w:r>
        <w:t xml:space="preserve">The EIS must provide detail about the quality of the information, in particular: </w:t>
      </w:r>
    </w:p>
    <w:p w14:paraId="34D6F4EA" w14:textId="77777777" w:rsidR="007111EB" w:rsidRDefault="007111EB" w:rsidP="007111EB">
      <w:pPr>
        <w:pStyle w:val="TORListAlpha"/>
      </w:pPr>
      <w:r>
        <w:t xml:space="preserve">the source of the information </w:t>
      </w:r>
    </w:p>
    <w:p w14:paraId="357E9644" w14:textId="77777777" w:rsidR="007111EB" w:rsidRDefault="007111EB" w:rsidP="007111EB">
      <w:pPr>
        <w:pStyle w:val="TORListAlpha"/>
      </w:pPr>
      <w:r>
        <w:t xml:space="preserve">how recent the information is </w:t>
      </w:r>
    </w:p>
    <w:p w14:paraId="54577FB3" w14:textId="77777777" w:rsidR="007111EB" w:rsidRPr="007C207F" w:rsidRDefault="007111EB" w:rsidP="007111EB">
      <w:pPr>
        <w:pStyle w:val="TORListAlpha"/>
      </w:pPr>
      <w:r>
        <w:t xml:space="preserve">how the reliability of the information was tested, and any assumptions, exclusions and limitations. Justify the use of information that is incomplete, time-limited or has low levels of reliability, and </w:t>
      </w:r>
      <w:r w:rsidRPr="007C207F">
        <w:t>explain how these limitations have been overcome.</w:t>
      </w:r>
    </w:p>
    <w:p w14:paraId="711DC3A3" w14:textId="77777777" w:rsidR="007C207F" w:rsidRPr="007C207F" w:rsidRDefault="007C207F" w:rsidP="007C207F">
      <w:pPr>
        <w:pStyle w:val="TORBodyText"/>
      </w:pPr>
      <w:r w:rsidRPr="007C207F">
        <w:t>The EIS must provide plans and drawings of sufficient detail to support the approvals being sought and to enable the Coordinator-General and relevant agencies to evaluate and condition the project.</w:t>
      </w:r>
    </w:p>
    <w:p w14:paraId="1DE73C2D" w14:textId="77777777" w:rsidR="007C207F" w:rsidRPr="007C207F" w:rsidRDefault="007C207F" w:rsidP="007C207F">
      <w:pPr>
        <w:pStyle w:val="TORBodyText"/>
        <w:tabs>
          <w:tab w:val="left" w:pos="851"/>
        </w:tabs>
      </w:pPr>
      <w:r w:rsidRPr="007C207F">
        <w:t>The EIS must use consistent and clearly defined nomenclature and terminology.</w:t>
      </w:r>
    </w:p>
    <w:p w14:paraId="077918B3" w14:textId="77777777" w:rsidR="00A5498E" w:rsidRPr="00FD5475" w:rsidRDefault="00A5498E" w:rsidP="009C40F8">
      <w:pPr>
        <w:pStyle w:val="TORBodyText"/>
        <w:tabs>
          <w:tab w:val="left" w:pos="851"/>
        </w:tabs>
      </w:pPr>
      <w:r w:rsidRPr="007C207F">
        <w:t>Proponents should</w:t>
      </w:r>
      <w:r w:rsidRPr="00FD5475">
        <w:t xml:space="preserve"> use cross-referencing within the EIS to avoid repetition of information. It is suggested that proponents follow the heading structure as set out in Part C of this TOR.</w:t>
      </w:r>
    </w:p>
    <w:p w14:paraId="4BB53A75" w14:textId="77777777" w:rsidR="00A5498E" w:rsidRPr="00FD5475" w:rsidRDefault="00A5498E" w:rsidP="00A5498E">
      <w:pPr>
        <w:pStyle w:val="TORHeading2"/>
      </w:pPr>
      <w:bookmarkStart w:id="27" w:name="_Toc228316746"/>
      <w:bookmarkStart w:id="28" w:name="_Toc228358757"/>
      <w:r>
        <w:t>Legislative and regulatory requirements</w:t>
      </w:r>
      <w:bookmarkEnd w:id="27"/>
      <w:bookmarkEnd w:id="28"/>
    </w:p>
    <w:p w14:paraId="02907386" w14:textId="77777777" w:rsidR="00A5498E" w:rsidRPr="00FD5475" w:rsidRDefault="00A5498E" w:rsidP="009C40F8">
      <w:pPr>
        <w:pStyle w:val="TORBodyText"/>
        <w:tabs>
          <w:tab w:val="left" w:pos="851"/>
        </w:tabs>
      </w:pPr>
      <w:r w:rsidRPr="00FD5475">
        <w:t>The EIS must</w:t>
      </w:r>
      <w:r>
        <w:t xml:space="preserve"> </w:t>
      </w:r>
      <w:r w:rsidRPr="00FD5475">
        <w:t>be prepared in accordance with, and meet the minimum requirements of, Schedule 1 of the State Development and Public Works Organisation Regulation 2020</w:t>
      </w:r>
      <w:r>
        <w:t>.</w:t>
      </w:r>
      <w:r w:rsidRPr="00FD5475">
        <w:t xml:space="preserve"> </w:t>
      </w:r>
    </w:p>
    <w:p w14:paraId="7AAC870F" w14:textId="798C8AC6" w:rsidR="00A5498E" w:rsidRDefault="00A5498E" w:rsidP="009C40F8">
      <w:pPr>
        <w:pStyle w:val="TORBodyText"/>
        <w:tabs>
          <w:tab w:val="left" w:pos="851"/>
        </w:tabs>
      </w:pPr>
      <w:r>
        <w:t xml:space="preserve">The EIS must </w:t>
      </w:r>
      <w:r w:rsidRPr="00B92807">
        <w:t>address the requirements of sections 125</w:t>
      </w:r>
      <w:r w:rsidR="00EB3541">
        <w:t xml:space="preserve"> </w:t>
      </w:r>
      <w:r w:rsidRPr="00B92807">
        <w:t xml:space="preserve">of the </w:t>
      </w:r>
      <w:r w:rsidRPr="00B92807">
        <w:rPr>
          <w:i/>
          <w:iCs/>
        </w:rPr>
        <w:t>Environmental Protection Act 1994</w:t>
      </w:r>
      <w:r w:rsidRPr="00B92807">
        <w:t xml:space="preserve"> (EP Act) to enable the issuing of an environmental authority (EA) for the project</w:t>
      </w:r>
      <w:r>
        <w:t>.</w:t>
      </w:r>
    </w:p>
    <w:p w14:paraId="47C6512C" w14:textId="77777777" w:rsidR="00A5498E" w:rsidRDefault="00A5498E" w:rsidP="009C40F8">
      <w:pPr>
        <w:pStyle w:val="TORBodyText"/>
        <w:tabs>
          <w:tab w:val="left" w:pos="851"/>
        </w:tabs>
      </w:pPr>
      <w:r w:rsidRPr="00FD5475">
        <w:lastRenderedPageBreak/>
        <w:t>The EIS should address matters relevant to the environmental objectives and performance outcomes specified in schedule 8 of the Environmental Protection Regulation 2019 (EP Regulation) to allow appropriate conditions to be developed.</w:t>
      </w:r>
      <w:r w:rsidRPr="00407C4A">
        <w:t xml:space="preserve"> </w:t>
      </w:r>
    </w:p>
    <w:p w14:paraId="1E24E62B" w14:textId="77777777" w:rsidR="00A5498E" w:rsidRPr="00B92807" w:rsidRDefault="00A5498E" w:rsidP="00A5498E">
      <w:pPr>
        <w:pStyle w:val="TORHeading2"/>
      </w:pPr>
      <w:bookmarkStart w:id="29" w:name="_Toc228316747"/>
      <w:bookmarkStart w:id="30" w:name="_Toc228358758"/>
      <w:r>
        <w:t>Assessment framework</w:t>
      </w:r>
      <w:bookmarkEnd w:id="29"/>
      <w:bookmarkEnd w:id="30"/>
    </w:p>
    <w:p w14:paraId="089EC9A7" w14:textId="77777777" w:rsidR="00A5498E" w:rsidRPr="00FD5475" w:rsidRDefault="00A5498E" w:rsidP="009C40F8">
      <w:pPr>
        <w:pStyle w:val="TORBodyText"/>
        <w:tabs>
          <w:tab w:val="left" w:pos="851"/>
        </w:tabs>
      </w:pPr>
      <w:r>
        <w:t xml:space="preserve">The EIS must </w:t>
      </w:r>
      <w:r w:rsidRPr="00FD5475">
        <w:t>be prepared in accordance with relevant policies, standards and guidelines</w:t>
      </w:r>
      <w:r>
        <w:t>, including those</w:t>
      </w:r>
      <w:r w:rsidRPr="00FD5475">
        <w:t xml:space="preserve"> identified in this TOR, and any others identified during development of the EIS in consultation between the Coordinator-General, the proponent and advisory agencies</w:t>
      </w:r>
      <w:r>
        <w:t>.</w:t>
      </w:r>
    </w:p>
    <w:p w14:paraId="0A1A2199" w14:textId="0E563AC2" w:rsidR="00A5498E" w:rsidRPr="00FD5475" w:rsidRDefault="00A5498E" w:rsidP="0099110C">
      <w:pPr>
        <w:pStyle w:val="TORBodyText"/>
      </w:pPr>
      <w:r>
        <w:t xml:space="preserve">The EIS must </w:t>
      </w:r>
      <w:r w:rsidRPr="00FD5475">
        <w:t xml:space="preserve">present a clear narrative that connects the existing environment and environmental values, project activities, their impacts, how mitigation measures will manage those impacts, and the acceptability of any residual impacts. </w:t>
      </w:r>
      <w:r w:rsidR="00E92D8C" w:rsidRPr="00E92D8C">
        <w:t>Residual impacts must be identified, quantified where practicable, and justified</w:t>
      </w:r>
      <w:r w:rsidR="00E92D8C">
        <w:t xml:space="preserve">. </w:t>
      </w:r>
      <w:r w:rsidRPr="00FD5475">
        <w:t>Conclusions should be supported by objective analysis</w:t>
      </w:r>
      <w:r w:rsidR="00E92D8C">
        <w:t>,</w:t>
      </w:r>
      <w:r w:rsidRPr="00FD5475">
        <w:t xml:space="preserve"> relevant evidence</w:t>
      </w:r>
      <w:r w:rsidR="00E92D8C">
        <w:t xml:space="preserve"> </w:t>
      </w:r>
      <w:r w:rsidR="00E92D8C" w:rsidRPr="00E92D8C">
        <w:t>and appropriate technical references</w:t>
      </w:r>
      <w:r>
        <w:t>.</w:t>
      </w:r>
    </w:p>
    <w:p w14:paraId="5D350AFB" w14:textId="77777777" w:rsidR="00A5498E" w:rsidRPr="00FD5475" w:rsidRDefault="00A5498E" w:rsidP="00A5498E">
      <w:pPr>
        <w:pStyle w:val="TORHeading3"/>
      </w:pPr>
      <w:bookmarkStart w:id="31" w:name="_Toc228316748"/>
      <w:bookmarkStart w:id="32" w:name="_Toc228358759"/>
      <w:r>
        <w:t>Existing environment</w:t>
      </w:r>
      <w:bookmarkEnd w:id="31"/>
      <w:bookmarkEnd w:id="32"/>
    </w:p>
    <w:p w14:paraId="56F321F0" w14:textId="77777777" w:rsidR="00A5498E" w:rsidRDefault="00A5498E" w:rsidP="009C40F8">
      <w:pPr>
        <w:pStyle w:val="TORBodyText"/>
        <w:tabs>
          <w:tab w:val="left" w:pos="851"/>
        </w:tabs>
      </w:pPr>
      <w:r>
        <w:t>Each relevant chapter must c</w:t>
      </w:r>
      <w:r w:rsidRPr="00FD5475">
        <w:t>haracterise the existing environment and clearly define environmental values that may be impacted by the project. This should be supported by site-specific and relevant baseline information sufficient to identify seasonal and long-term variations at a scale relevant to the project</w:t>
      </w:r>
      <w:r>
        <w:t>.</w:t>
      </w:r>
    </w:p>
    <w:p w14:paraId="4869DD76" w14:textId="77777777" w:rsidR="00A5498E" w:rsidRPr="00FD5475" w:rsidRDefault="00A5498E" w:rsidP="00A5498E">
      <w:pPr>
        <w:pStyle w:val="TORHeading3"/>
      </w:pPr>
      <w:bookmarkStart w:id="33" w:name="_Toc228316749"/>
      <w:bookmarkStart w:id="34" w:name="_Toc228358760"/>
      <w:r>
        <w:t>Impact assessment</w:t>
      </w:r>
      <w:bookmarkEnd w:id="33"/>
      <w:bookmarkEnd w:id="34"/>
    </w:p>
    <w:p w14:paraId="037633EA" w14:textId="77777777" w:rsidR="00530908" w:rsidRPr="00530908" w:rsidRDefault="00530908" w:rsidP="00530908">
      <w:pPr>
        <w:pStyle w:val="TORBodyText"/>
        <w:tabs>
          <w:tab w:val="left" w:pos="851"/>
        </w:tabs>
      </w:pPr>
      <w:r w:rsidRPr="00530908">
        <w:t>The EIS must assess the nature, extent, significance and likelihood of the project’s impacts on environmental values. The impact assessment must:</w:t>
      </w:r>
    </w:p>
    <w:p w14:paraId="68B24A5C" w14:textId="77777777" w:rsidR="00530908" w:rsidRPr="00530908" w:rsidRDefault="00530908" w:rsidP="00530908">
      <w:pPr>
        <w:pStyle w:val="TORListAlpha"/>
      </w:pPr>
      <w:r w:rsidRPr="00530908">
        <w:t>describe the sensitivity and resilience of the environmental values</w:t>
      </w:r>
    </w:p>
    <w:p w14:paraId="1ADB87A9" w14:textId="77777777" w:rsidR="00530908" w:rsidRPr="00530908" w:rsidRDefault="00530908" w:rsidP="00530908">
      <w:pPr>
        <w:pStyle w:val="TORListAlpha"/>
      </w:pPr>
      <w:r w:rsidRPr="00530908">
        <w:t>assess the extent, intensity, magnitude, duration and cumulative effects of project activities</w:t>
      </w:r>
    </w:p>
    <w:p w14:paraId="72F028DF" w14:textId="77777777" w:rsidR="00530908" w:rsidRPr="00530908" w:rsidRDefault="00530908" w:rsidP="00530908">
      <w:pPr>
        <w:pStyle w:val="TORListAlpha"/>
      </w:pPr>
      <w:r w:rsidRPr="00530908">
        <w:t>consider short, medium and long-term scenarios</w:t>
      </w:r>
    </w:p>
    <w:p w14:paraId="025CE1FC" w14:textId="77777777" w:rsidR="00530908" w:rsidRPr="00530908" w:rsidRDefault="00530908" w:rsidP="00530908">
      <w:pPr>
        <w:pStyle w:val="TORListAlpha"/>
      </w:pPr>
      <w:r w:rsidRPr="00530908">
        <w:t>assess the risk of environmental harm, including uncertainty and residual risk</w:t>
      </w:r>
    </w:p>
    <w:p w14:paraId="40563479" w14:textId="77777777" w:rsidR="00530908" w:rsidRPr="00530908" w:rsidRDefault="00530908" w:rsidP="00530908">
      <w:pPr>
        <w:pStyle w:val="TORListAlpha"/>
      </w:pPr>
      <w:r w:rsidRPr="00530908">
        <w:t>evaluate the nature and scale of impacts, including:</w:t>
      </w:r>
    </w:p>
    <w:p w14:paraId="4627DB14" w14:textId="77777777" w:rsidR="00530908" w:rsidRPr="00530908" w:rsidRDefault="00530908" w:rsidP="00530908">
      <w:pPr>
        <w:pStyle w:val="TORListRoman"/>
      </w:pPr>
      <w:r w:rsidRPr="00530908">
        <w:t>direct, indirect, secondary, temporary, permanent, unknown, unpredictable, irreversible continuous or intermittent impacts</w:t>
      </w:r>
    </w:p>
    <w:p w14:paraId="020C65F0" w14:textId="77777777" w:rsidR="00530908" w:rsidRPr="00530908" w:rsidRDefault="00530908" w:rsidP="00530908">
      <w:pPr>
        <w:pStyle w:val="TORListRoman"/>
      </w:pPr>
      <w:r w:rsidRPr="00530908">
        <w:t>potential for unforeseen or unplanned impacts</w:t>
      </w:r>
    </w:p>
    <w:p w14:paraId="30AF493B" w14:textId="77777777" w:rsidR="00530908" w:rsidRPr="00530908" w:rsidRDefault="00530908" w:rsidP="00530908">
      <w:pPr>
        <w:pStyle w:val="TORListRoman"/>
      </w:pPr>
      <w:r w:rsidRPr="00530908">
        <w:t>risks of unlikely but potentially major or catastrophic impacts</w:t>
      </w:r>
    </w:p>
    <w:p w14:paraId="4F993A3F" w14:textId="77777777" w:rsidR="00530908" w:rsidRPr="00530908" w:rsidRDefault="00530908" w:rsidP="00530908">
      <w:pPr>
        <w:pStyle w:val="TORListRoman"/>
      </w:pPr>
      <w:r w:rsidRPr="00530908">
        <w:t>intensity, magnitude and duration of impacts</w:t>
      </w:r>
    </w:p>
    <w:p w14:paraId="445C5D40" w14:textId="77777777" w:rsidR="00530908" w:rsidRPr="00530908" w:rsidRDefault="00530908" w:rsidP="00530908">
      <w:pPr>
        <w:pStyle w:val="TORListRoman"/>
      </w:pPr>
      <w:r w:rsidRPr="00530908">
        <w:t>positive and negative impacts</w:t>
      </w:r>
    </w:p>
    <w:p w14:paraId="26723C57" w14:textId="77777777" w:rsidR="00530908" w:rsidRPr="00530908" w:rsidRDefault="00530908" w:rsidP="00530908">
      <w:pPr>
        <w:pStyle w:val="TORListRoman"/>
      </w:pPr>
      <w:r w:rsidRPr="00530908">
        <w:t xml:space="preserve">interactions between impacts </w:t>
      </w:r>
    </w:p>
    <w:p w14:paraId="07819227" w14:textId="77777777" w:rsidR="00530908" w:rsidRPr="00530908" w:rsidRDefault="00530908" w:rsidP="00530908">
      <w:pPr>
        <w:pStyle w:val="TORListAlpha"/>
      </w:pPr>
      <w:r w:rsidRPr="00530908">
        <w:t>use quantitative assessment where practicable, and where impacts cannot be quantified, provide robust qualitative assessment supported by evidence</w:t>
      </w:r>
    </w:p>
    <w:p w14:paraId="10D08CA8" w14:textId="77777777" w:rsidR="00530908" w:rsidRPr="00530908" w:rsidRDefault="00530908" w:rsidP="00530908">
      <w:pPr>
        <w:pStyle w:val="TORListAlpha"/>
      </w:pPr>
      <w:r w:rsidRPr="00530908">
        <w:t>be informed by specialist studies that clearly describe methodology, assumptions, limitations, uncertainty and data sources.</w:t>
      </w:r>
    </w:p>
    <w:p w14:paraId="34614382" w14:textId="77777777" w:rsidR="00A5498E" w:rsidRPr="00FD5475" w:rsidRDefault="00A5498E" w:rsidP="00A5498E">
      <w:pPr>
        <w:pStyle w:val="TORHeading3"/>
      </w:pPr>
      <w:bookmarkStart w:id="35" w:name="_Toc228316750"/>
      <w:bookmarkStart w:id="36" w:name="_Toc228358761"/>
      <w:r>
        <w:lastRenderedPageBreak/>
        <w:t>Avoidance, mitigation and management measures</w:t>
      </w:r>
      <w:bookmarkEnd w:id="35"/>
      <w:bookmarkEnd w:id="36"/>
    </w:p>
    <w:p w14:paraId="24CF42BA" w14:textId="486FE26F" w:rsidR="00530908" w:rsidRPr="00530908" w:rsidRDefault="00A5498E" w:rsidP="00530908">
      <w:pPr>
        <w:pStyle w:val="TORBodyText"/>
        <w:tabs>
          <w:tab w:val="left" w:pos="851"/>
        </w:tabs>
      </w:pPr>
      <w:r>
        <w:t xml:space="preserve">The EIS must </w:t>
      </w:r>
      <w:r w:rsidRPr="00FD5475">
        <w:t xml:space="preserve">provide detailed </w:t>
      </w:r>
      <w:r w:rsidR="006F3000">
        <w:t>avoidance</w:t>
      </w:r>
      <w:r w:rsidR="0010164F">
        <w:t xml:space="preserve"> and</w:t>
      </w:r>
      <w:r w:rsidR="006F3000">
        <w:t xml:space="preserve"> </w:t>
      </w:r>
      <w:r w:rsidRPr="00FD5475">
        <w:t>mitigation</w:t>
      </w:r>
      <w:r w:rsidR="006F3000">
        <w:t xml:space="preserve"> </w:t>
      </w:r>
      <w:r w:rsidRPr="00FD5475">
        <w:t xml:space="preserve">measures and strategies for the protection or enhancement of relevant environmental values. </w:t>
      </w:r>
      <w:r w:rsidR="00530908" w:rsidRPr="00D97A4D">
        <w:t>Mitigation measures and commitments should be SMART and should align with best practice environmental management.</w:t>
      </w:r>
      <w:r w:rsidR="00530908" w:rsidRPr="00D97A4D">
        <w:rPr>
          <w:rStyle w:val="FootnoteReference"/>
        </w:rPr>
        <w:footnoteReference w:id="5"/>
      </w:r>
      <w:r w:rsidR="00530908">
        <w:t xml:space="preserve"> Mitigation measures must:</w:t>
      </w:r>
    </w:p>
    <w:p w14:paraId="24E05652" w14:textId="77777777" w:rsidR="001D66B8" w:rsidRDefault="00A5498E" w:rsidP="00EB3541">
      <w:pPr>
        <w:pStyle w:val="TORListAlpha"/>
        <w:spacing w:before="60"/>
      </w:pPr>
      <w:r w:rsidRPr="00524520">
        <w:t>include a scientifically robust and evidence-based assessment of the known, expected and</w:t>
      </w:r>
      <w:r w:rsidR="001D66B8">
        <w:t>/</w:t>
      </w:r>
      <w:r w:rsidRPr="00524520">
        <w:t xml:space="preserve">or predicted effectiveness of the mitigation measures for </w:t>
      </w:r>
      <w:r w:rsidR="001D66B8">
        <w:t>addressing</w:t>
      </w:r>
      <w:r w:rsidRPr="00524520">
        <w:t xml:space="preserve"> the project’s relevant impacts</w:t>
      </w:r>
    </w:p>
    <w:p w14:paraId="4907FA26" w14:textId="77777777" w:rsidR="001D66B8" w:rsidRDefault="00A5498E" w:rsidP="00EB3541">
      <w:pPr>
        <w:pStyle w:val="TORListAlpha"/>
        <w:spacing w:before="60"/>
      </w:pPr>
      <w:r w:rsidRPr="00524520">
        <w:t xml:space="preserve">be specific to the identified impacts, </w:t>
      </w:r>
      <w:r w:rsidR="001D66B8">
        <w:t>state the</w:t>
      </w:r>
      <w:r w:rsidRPr="00524520">
        <w:t xml:space="preserve"> clear action or process, </w:t>
      </w:r>
      <w:r w:rsidR="001D66B8">
        <w:t xml:space="preserve">and </w:t>
      </w:r>
      <w:r w:rsidRPr="00524520">
        <w:t xml:space="preserve">link to measurable outcomes </w:t>
      </w:r>
    </w:p>
    <w:p w14:paraId="26CD06FF" w14:textId="77777777" w:rsidR="001D66B8" w:rsidRDefault="00A5498E" w:rsidP="00EB3541">
      <w:pPr>
        <w:pStyle w:val="TORListAlpha"/>
        <w:tabs>
          <w:tab w:val="left" w:pos="1418"/>
        </w:tabs>
        <w:spacing w:before="60"/>
      </w:pPr>
      <w:r w:rsidRPr="00524520">
        <w:t xml:space="preserve">align with the hierarchy </w:t>
      </w:r>
      <w:r w:rsidR="001D66B8">
        <w:t>of</w:t>
      </w:r>
      <w:r w:rsidRPr="00524520">
        <w:t>:</w:t>
      </w:r>
    </w:p>
    <w:p w14:paraId="31A72A6F" w14:textId="77777777" w:rsidR="001D66B8" w:rsidRDefault="00A5498E" w:rsidP="00EB3541">
      <w:pPr>
        <w:pStyle w:val="TORListRoman"/>
        <w:spacing w:before="60"/>
      </w:pPr>
      <w:r w:rsidRPr="00FD5475">
        <w:t xml:space="preserve">avoid </w:t>
      </w:r>
    </w:p>
    <w:p w14:paraId="52EDC95E" w14:textId="394826FA" w:rsidR="001D66B8" w:rsidRDefault="00A5498E" w:rsidP="00EB3541">
      <w:pPr>
        <w:pStyle w:val="TORListRoman"/>
        <w:spacing w:before="60"/>
      </w:pPr>
      <w:r w:rsidRPr="001D66B8">
        <w:t>minimise or otherwise mitigate</w:t>
      </w:r>
      <w:r w:rsidR="001D66B8">
        <w:t>, including best practice environmental management</w:t>
      </w:r>
    </w:p>
    <w:p w14:paraId="63B0B428" w14:textId="65868864" w:rsidR="0010164F" w:rsidRDefault="001D66B8" w:rsidP="00EB3541">
      <w:pPr>
        <w:pStyle w:val="TORListRoman"/>
        <w:spacing w:before="60"/>
      </w:pPr>
      <w:r>
        <w:t>where residual impacts remain after (</w:t>
      </w:r>
      <w:proofErr w:type="spellStart"/>
      <w:r>
        <w:t>i</w:t>
      </w:r>
      <w:proofErr w:type="spellEnd"/>
      <w:r>
        <w:t xml:space="preserve">) and (ii) have been applied and where </w:t>
      </w:r>
      <w:r w:rsidR="00A5498E" w:rsidRPr="001D66B8">
        <w:t>necessary</w:t>
      </w:r>
      <w:r>
        <w:t xml:space="preserve"> and feasible</w:t>
      </w:r>
      <w:r w:rsidR="00A5498E" w:rsidRPr="001D66B8">
        <w:t xml:space="preserve">, offset </w:t>
      </w:r>
    </w:p>
    <w:p w14:paraId="1F155DB0" w14:textId="77777777" w:rsidR="001D66B8" w:rsidRDefault="001D66B8" w:rsidP="00EB3541">
      <w:pPr>
        <w:pStyle w:val="TORListAlpha"/>
        <w:spacing w:before="60"/>
      </w:pPr>
      <w:r>
        <w:t>identify and describe the statutory or policy basis for each measure</w:t>
      </w:r>
    </w:p>
    <w:p w14:paraId="11B7FC90" w14:textId="77777777" w:rsidR="001D66B8" w:rsidRDefault="001D66B8" w:rsidP="00EB3541">
      <w:pPr>
        <w:pStyle w:val="TORListAlpha"/>
        <w:spacing w:before="60"/>
      </w:pPr>
      <w:r>
        <w:t>provide cost estimates for mitigation measures</w:t>
      </w:r>
    </w:p>
    <w:p w14:paraId="5A60C8B3" w14:textId="77777777" w:rsidR="001D66B8" w:rsidRPr="00F32388" w:rsidRDefault="001D66B8" w:rsidP="00EB3541">
      <w:pPr>
        <w:pStyle w:val="TORListAlpha"/>
        <w:spacing w:before="60"/>
      </w:pPr>
      <w:r>
        <w:t xml:space="preserve">provide for an adaptive management approach to support long-term </w:t>
      </w:r>
      <w:r w:rsidRPr="00F32388">
        <w:t xml:space="preserve">impact management </w:t>
      </w:r>
    </w:p>
    <w:p w14:paraId="4E005132" w14:textId="1A9DF62C" w:rsidR="001D66B8" w:rsidRPr="00F32388" w:rsidRDefault="001D66B8" w:rsidP="00EB3541">
      <w:pPr>
        <w:pStyle w:val="TORListAlpha"/>
        <w:spacing w:before="60"/>
      </w:pPr>
      <w:r w:rsidRPr="00F32388">
        <w:t xml:space="preserve">include any existing and proposed management plans as required by TOR Section </w:t>
      </w:r>
      <w:r w:rsidR="00097704" w:rsidRPr="00F32388">
        <w:rPr>
          <w:color w:val="FF0000"/>
        </w:rPr>
        <w:t>[</w:t>
      </w:r>
      <w:r w:rsidRPr="00F32388">
        <w:rPr>
          <w:color w:val="FF0000"/>
        </w:rPr>
        <w:t>3</w:t>
      </w:r>
      <w:r w:rsidR="00F32388" w:rsidRPr="00F32388">
        <w:rPr>
          <w:color w:val="FF0000"/>
        </w:rPr>
        <w:t>1</w:t>
      </w:r>
      <w:r w:rsidR="00097704" w:rsidRPr="00F32388">
        <w:rPr>
          <w:color w:val="FF0000"/>
        </w:rPr>
        <w:t>]</w:t>
      </w:r>
    </w:p>
    <w:p w14:paraId="7D37C0A7" w14:textId="6050BE39" w:rsidR="001D66B8" w:rsidRPr="00F32388" w:rsidRDefault="001D66B8" w:rsidP="00EB3541">
      <w:pPr>
        <w:pStyle w:val="TORListAlpha"/>
        <w:spacing w:before="60"/>
      </w:pPr>
      <w:r w:rsidRPr="00F32388">
        <w:t xml:space="preserve">where relevant, be included in the proponent commitments register required by TOR Section </w:t>
      </w:r>
      <w:r w:rsidR="00097704" w:rsidRPr="00F32388">
        <w:rPr>
          <w:color w:val="FF0000"/>
        </w:rPr>
        <w:t>[</w:t>
      </w:r>
      <w:r w:rsidRPr="00F32388">
        <w:rPr>
          <w:color w:val="FF0000"/>
        </w:rPr>
        <w:t>3</w:t>
      </w:r>
      <w:r w:rsidR="00F32388" w:rsidRPr="00F32388">
        <w:rPr>
          <w:color w:val="FF0000"/>
        </w:rPr>
        <w:t>3</w:t>
      </w:r>
      <w:r w:rsidR="00097704" w:rsidRPr="00F32388">
        <w:rPr>
          <w:color w:val="FF0000"/>
        </w:rPr>
        <w:t>]</w:t>
      </w:r>
    </w:p>
    <w:p w14:paraId="48714120" w14:textId="1E52F88C" w:rsidR="001D66B8" w:rsidRPr="00F32388" w:rsidRDefault="001D66B8" w:rsidP="00EB3541">
      <w:pPr>
        <w:pStyle w:val="TORListAlpha"/>
        <w:spacing w:before="60"/>
      </w:pPr>
      <w:r w:rsidRPr="00F32388">
        <w:t xml:space="preserve">relate to proposed conditions identified under TOR Section </w:t>
      </w:r>
      <w:r w:rsidR="00097704" w:rsidRPr="00F32388">
        <w:rPr>
          <w:color w:val="FF0000"/>
        </w:rPr>
        <w:t>[</w:t>
      </w:r>
      <w:r w:rsidRPr="00F32388">
        <w:rPr>
          <w:color w:val="FF0000"/>
        </w:rPr>
        <w:t>3</w:t>
      </w:r>
      <w:r w:rsidR="00F32388" w:rsidRPr="00F32388">
        <w:rPr>
          <w:color w:val="FF0000"/>
        </w:rPr>
        <w:t>4</w:t>
      </w:r>
      <w:r w:rsidR="00097704" w:rsidRPr="00F32388">
        <w:rPr>
          <w:color w:val="FF0000"/>
        </w:rPr>
        <w:t>]</w:t>
      </w:r>
      <w:r w:rsidRPr="00F32388">
        <w:t>.</w:t>
      </w:r>
    </w:p>
    <w:p w14:paraId="2587A01B" w14:textId="77777777" w:rsidR="00A5498E" w:rsidRPr="00FD5475" w:rsidRDefault="00A5498E" w:rsidP="00A5498E">
      <w:pPr>
        <w:pStyle w:val="TORHeading2"/>
      </w:pPr>
      <w:bookmarkStart w:id="37" w:name="_Toc228316751"/>
      <w:bookmarkStart w:id="38" w:name="_Toc228358762"/>
      <w:r w:rsidRPr="00FD5475">
        <w:t>Format and copy requirements</w:t>
      </w:r>
      <w:bookmarkEnd w:id="37"/>
      <w:bookmarkEnd w:id="38"/>
    </w:p>
    <w:p w14:paraId="5F15EFD8" w14:textId="77777777" w:rsidR="00A5498E" w:rsidRPr="00FD5475" w:rsidRDefault="00A5498E" w:rsidP="009C40F8">
      <w:pPr>
        <w:pStyle w:val="TORBodyText"/>
        <w:tabs>
          <w:tab w:val="left" w:pos="851"/>
        </w:tabs>
      </w:pPr>
      <w:r w:rsidRPr="00FD5475">
        <w:t>The proponent must submit a draft EIS for the Coordinator-</w:t>
      </w:r>
      <w:r w:rsidRPr="00D5119A">
        <w:t>General’s consideration. To ensure the draft EIS is evaluated in a timely manner, documents must be easy to naviga</w:t>
      </w:r>
      <w:r w:rsidRPr="00FD5475">
        <w:t>te and meet the below criteria:</w:t>
      </w:r>
    </w:p>
    <w:p w14:paraId="679F089C" w14:textId="77777777" w:rsidR="00A5498E" w:rsidRPr="00FD5475" w:rsidRDefault="00A5498E" w:rsidP="0099110C">
      <w:pPr>
        <w:pStyle w:val="TORListAlpha"/>
      </w:pPr>
      <w:r w:rsidRPr="00FD5475">
        <w:t xml:space="preserve">an electronic copy in Portable Document Format (PDF)  </w:t>
      </w:r>
    </w:p>
    <w:p w14:paraId="5B1A2C07" w14:textId="77777777" w:rsidR="00A5498E" w:rsidRPr="00FD5475" w:rsidRDefault="00A5498E" w:rsidP="0099110C">
      <w:pPr>
        <w:pStyle w:val="TORListAlpha"/>
      </w:pPr>
      <w:r w:rsidRPr="00FD5475">
        <w:t xml:space="preserve">an electronic table of contents (PDF or HTML) with hyperlinks to each chapter </w:t>
      </w:r>
    </w:p>
    <w:p w14:paraId="1617DCD7" w14:textId="77777777" w:rsidR="00A5498E" w:rsidRPr="00FD5475" w:rsidRDefault="00A5498E" w:rsidP="0099110C">
      <w:pPr>
        <w:pStyle w:val="TORListAlpha"/>
      </w:pPr>
      <w:r w:rsidRPr="00FD5475">
        <w:t xml:space="preserve">each chapter should include a table of contents, which is hyperlinked to subsections within the chapter (to 3 heading levels) </w:t>
      </w:r>
    </w:p>
    <w:p w14:paraId="2C7FE4D8" w14:textId="77777777" w:rsidR="00A5498E" w:rsidRPr="00FD5475" w:rsidRDefault="00A5498E" w:rsidP="0099110C">
      <w:pPr>
        <w:pStyle w:val="TORListAlpha"/>
      </w:pPr>
      <w:r w:rsidRPr="00FD5475">
        <w:t>hyperlink any external websites referred to in the draft EIS.</w:t>
      </w:r>
    </w:p>
    <w:p w14:paraId="417B09E9" w14:textId="699563F7" w:rsidR="00A5498E" w:rsidRPr="00097704" w:rsidRDefault="00A5498E" w:rsidP="009C40F8">
      <w:pPr>
        <w:pStyle w:val="TORBodyText"/>
        <w:tabs>
          <w:tab w:val="left" w:pos="851"/>
        </w:tabs>
      </w:pPr>
      <w:r>
        <w:t xml:space="preserve">The proponent must provide all supporting data, modelling and </w:t>
      </w:r>
      <w:r w:rsidRPr="00097704">
        <w:t xml:space="preserve">input/output information used in the EIS in an appropriate electronic format in accordance with the requirements of </w:t>
      </w:r>
      <w:r w:rsidR="00F32388" w:rsidRPr="00F32388">
        <w:rPr>
          <w:color w:val="FF0000"/>
        </w:rPr>
        <w:t>[</w:t>
      </w:r>
      <w:r w:rsidRPr="00F32388">
        <w:rPr>
          <w:color w:val="FF0000"/>
        </w:rPr>
        <w:t>Table A1.</w:t>
      </w:r>
      <w:r w:rsidR="00AA2E7E" w:rsidRPr="00F32388">
        <w:rPr>
          <w:color w:val="FF0000"/>
        </w:rPr>
        <w:t>1</w:t>
      </w:r>
      <w:r w:rsidRPr="00F32388">
        <w:rPr>
          <w:color w:val="FF0000"/>
        </w:rPr>
        <w:t xml:space="preserve"> of Appendix 1</w:t>
      </w:r>
      <w:r w:rsidR="00F32388" w:rsidRPr="00F32388">
        <w:rPr>
          <w:color w:val="FF0000"/>
        </w:rPr>
        <w:t>]</w:t>
      </w:r>
      <w:r w:rsidRPr="00097704">
        <w:t>.</w:t>
      </w:r>
    </w:p>
    <w:p w14:paraId="28380883" w14:textId="36CA6AE8" w:rsidR="00A5498E" w:rsidRPr="00097704" w:rsidRDefault="00A5498E" w:rsidP="009C40F8">
      <w:pPr>
        <w:pStyle w:val="TORBodyText"/>
        <w:tabs>
          <w:tab w:val="left" w:pos="851"/>
        </w:tabs>
      </w:pPr>
      <w:r w:rsidRPr="00097704">
        <w:t xml:space="preserve">The proponent must provide spatial data for all project components in accordance with </w:t>
      </w:r>
      <w:r w:rsidR="00F32388" w:rsidRPr="00F32388">
        <w:rPr>
          <w:color w:val="FF0000"/>
        </w:rPr>
        <w:t>[</w:t>
      </w:r>
      <w:r w:rsidRPr="00F32388">
        <w:rPr>
          <w:color w:val="FF0000"/>
        </w:rPr>
        <w:t>Table A1.</w:t>
      </w:r>
      <w:r w:rsidR="00AA2E7E" w:rsidRPr="00F32388">
        <w:rPr>
          <w:color w:val="FF0000"/>
        </w:rPr>
        <w:t>2</w:t>
      </w:r>
      <w:r w:rsidRPr="00F32388">
        <w:rPr>
          <w:color w:val="FF0000"/>
        </w:rPr>
        <w:t xml:space="preserve"> of Appendix 1</w:t>
      </w:r>
      <w:r w:rsidR="00F32388" w:rsidRPr="00F32388">
        <w:rPr>
          <w:color w:val="FF0000"/>
        </w:rPr>
        <w:t>]</w:t>
      </w:r>
      <w:r w:rsidRPr="00097704">
        <w:t>.</w:t>
      </w:r>
    </w:p>
    <w:p w14:paraId="08AB4D67" w14:textId="16044DD4" w:rsidR="00A5498E" w:rsidRDefault="00A5498E" w:rsidP="006B63FC">
      <w:pPr>
        <w:pStyle w:val="TORBodyText"/>
        <w:keepNext/>
        <w:keepLines/>
        <w:tabs>
          <w:tab w:val="left" w:pos="851"/>
        </w:tabs>
      </w:pPr>
      <w:r w:rsidRPr="00097704">
        <w:lastRenderedPageBreak/>
        <w:t xml:space="preserve">Once the Coordinator-General </w:t>
      </w:r>
      <w:r w:rsidRPr="00097704">
        <w:rPr>
          <w:color w:val="FF0000"/>
        </w:rPr>
        <w:t>[and the Australian Government</w:t>
      </w:r>
      <w:r w:rsidRPr="00097704">
        <w:t xml:space="preserve"> </w:t>
      </w:r>
      <w:r w:rsidRPr="00097704">
        <w:rPr>
          <w:color w:val="FF0000"/>
        </w:rPr>
        <w:t>is/are]</w:t>
      </w:r>
      <w:r w:rsidRPr="00097704">
        <w:t xml:space="preserve"> satisfied the draft EIS addresses the TOR and is suitable for public notification, the proponent must meet the requirements of </w:t>
      </w:r>
      <w:r w:rsidR="00F32388" w:rsidRPr="00F32388">
        <w:rPr>
          <w:color w:val="FF0000"/>
        </w:rPr>
        <w:t>[</w:t>
      </w:r>
      <w:r w:rsidRPr="00F32388">
        <w:rPr>
          <w:color w:val="FF0000"/>
        </w:rPr>
        <w:t>Table A1.</w:t>
      </w:r>
      <w:r w:rsidR="00AA2E7E" w:rsidRPr="00F32388">
        <w:rPr>
          <w:color w:val="FF0000"/>
        </w:rPr>
        <w:t>3</w:t>
      </w:r>
      <w:r w:rsidRPr="00F32388">
        <w:rPr>
          <w:color w:val="FF0000"/>
        </w:rPr>
        <w:t xml:space="preserve"> of Appendix 1</w:t>
      </w:r>
      <w:r w:rsidR="00F32388" w:rsidRPr="00F32388">
        <w:rPr>
          <w:color w:val="FF0000"/>
        </w:rPr>
        <w:t>]</w:t>
      </w:r>
      <w:r w:rsidRPr="00097704">
        <w:t>. A PDF version of the draft EIS will be published on the Coordinator-General’s website at the commencement of the public notification period, and all advertising material will direct the public to that website. The proponent must not make the draft EIS publicly available until the Coordinator-General</w:t>
      </w:r>
      <w:r w:rsidRPr="00FD5475">
        <w:t xml:space="preserve"> provides written advice that the draft EIS may be released</w:t>
      </w:r>
      <w:r>
        <w:t xml:space="preserve">. The Coordinator-General recommends visual aids or presentations are provided by the proponent during public notification to enhance stakeholder engagement. </w:t>
      </w:r>
    </w:p>
    <w:p w14:paraId="2EC52AA8" w14:textId="77777777" w:rsidR="00A5498E" w:rsidRDefault="00A5498E" w:rsidP="006B63FC">
      <w:pPr>
        <w:pStyle w:val="TORBodyText"/>
        <w:keepLines/>
        <w:tabs>
          <w:tab w:val="left" w:pos="851"/>
        </w:tabs>
      </w:pPr>
      <w:r>
        <w:t>Documents that do not meet the format and copy requirements will be returned to the proponent.</w:t>
      </w:r>
    </w:p>
    <w:p w14:paraId="086AE1B3" w14:textId="094BA6FD" w:rsidR="0099110C" w:rsidRDefault="0099110C">
      <w:pPr>
        <w:spacing w:after="160" w:line="259" w:lineRule="auto"/>
        <w:rPr>
          <w:rFonts w:asciiTheme="majorHAnsi" w:hAnsiTheme="majorHAnsi"/>
          <w:color w:val="005EB8" w:themeColor="accent1"/>
          <w:sz w:val="32"/>
        </w:rPr>
      </w:pPr>
      <w:r>
        <w:br w:type="page"/>
      </w:r>
    </w:p>
    <w:p w14:paraId="3651FA99" w14:textId="45927957" w:rsidR="0099110C" w:rsidRPr="0099110C" w:rsidRDefault="0099110C" w:rsidP="0099110C">
      <w:pPr>
        <w:pStyle w:val="TORPart"/>
      </w:pPr>
      <w:bookmarkStart w:id="39" w:name="_Toc228315144"/>
      <w:bookmarkStart w:id="40" w:name="_Toc228358763"/>
      <w:bookmarkStart w:id="41" w:name="_Toc228361374"/>
      <w:r>
        <w:lastRenderedPageBreak/>
        <w:t>Content requirements of the EIS</w:t>
      </w:r>
      <w:bookmarkEnd w:id="39"/>
      <w:bookmarkEnd w:id="40"/>
      <w:bookmarkEnd w:id="41"/>
    </w:p>
    <w:p w14:paraId="218CE8F0" w14:textId="0F5FB488" w:rsidR="00CD7872" w:rsidRDefault="00375A7B" w:rsidP="00375A7B">
      <w:pPr>
        <w:pStyle w:val="TORHeading1"/>
      </w:pPr>
      <w:bookmarkStart w:id="42" w:name="_Toc228315145"/>
      <w:bookmarkStart w:id="43" w:name="_Toc228358764"/>
      <w:bookmarkStart w:id="44" w:name="_Toc228361375"/>
      <w:r>
        <w:t>Executive summary</w:t>
      </w:r>
      <w:bookmarkEnd w:id="42"/>
      <w:bookmarkEnd w:id="43"/>
      <w:bookmarkEnd w:id="44"/>
    </w:p>
    <w:p w14:paraId="043F850A" w14:textId="77777777" w:rsidR="00375A7B" w:rsidRDefault="00375A7B" w:rsidP="009C40F8">
      <w:pPr>
        <w:pStyle w:val="TORBodyText"/>
        <w:tabs>
          <w:tab w:val="left" w:pos="851"/>
        </w:tabs>
      </w:pPr>
      <w:r w:rsidRPr="00D01E69">
        <w:t xml:space="preserve">Provide an </w:t>
      </w:r>
      <w:r>
        <w:t xml:space="preserve">executive summary </w:t>
      </w:r>
      <w:r w:rsidRPr="00D01E69">
        <w:t>that</w:t>
      </w:r>
      <w:r>
        <w:t xml:space="preserve"> clearly and concisely</w:t>
      </w:r>
      <w:r w:rsidRPr="00D01E69">
        <w:t xml:space="preserve"> </w:t>
      </w:r>
      <w:r>
        <w:t xml:space="preserve">describes and conveys the most important aspects of the project, its potential impacts and how they will be managed. The summary must use plain English, avoid jargon, be written as a stand-alone document, and broadly follow the structure of the EIS. </w:t>
      </w:r>
    </w:p>
    <w:p w14:paraId="13DF8BD4" w14:textId="77777777" w:rsidR="00375A7B" w:rsidRDefault="00375A7B" w:rsidP="009C40F8">
      <w:pPr>
        <w:pStyle w:val="TORHeading1"/>
        <w:tabs>
          <w:tab w:val="left" w:pos="851"/>
        </w:tabs>
      </w:pPr>
      <w:bookmarkStart w:id="45" w:name="_Toc206757163"/>
      <w:bookmarkStart w:id="46" w:name="_Toc228315146"/>
      <w:bookmarkStart w:id="47" w:name="_Toc228358765"/>
      <w:bookmarkStart w:id="48" w:name="_Toc228361376"/>
      <w:r>
        <w:t>Introduction</w:t>
      </w:r>
      <w:bookmarkEnd w:id="45"/>
      <w:bookmarkEnd w:id="46"/>
      <w:bookmarkEnd w:id="47"/>
      <w:bookmarkEnd w:id="48"/>
    </w:p>
    <w:p w14:paraId="02040A87" w14:textId="77777777" w:rsidR="00375A7B" w:rsidRDefault="00375A7B" w:rsidP="009C40F8">
      <w:pPr>
        <w:pStyle w:val="TORBodyText"/>
        <w:tabs>
          <w:tab w:val="left" w:pos="851"/>
        </w:tabs>
      </w:pPr>
      <w:r w:rsidRPr="00D01E69">
        <w:t xml:space="preserve">Provide an introduction that clearly explains the function of the EIS, why it has been prepared and what it </w:t>
      </w:r>
      <w:r>
        <w:t>seeks</w:t>
      </w:r>
      <w:r w:rsidRPr="00D01E69">
        <w:t xml:space="preserve"> to achieve. The introduction should set the context for the detailed assessment of the project and </w:t>
      </w:r>
      <w:r>
        <w:t>outline</w:t>
      </w:r>
      <w:r w:rsidRPr="00D01E69">
        <w:t xml:space="preserve"> the structure of the document</w:t>
      </w:r>
      <w:r>
        <w:t>.</w:t>
      </w:r>
    </w:p>
    <w:p w14:paraId="70148D98" w14:textId="77777777" w:rsidR="00375A7B" w:rsidRDefault="00375A7B" w:rsidP="00375A7B">
      <w:pPr>
        <w:pStyle w:val="TORHeading2"/>
      </w:pPr>
      <w:bookmarkStart w:id="49" w:name="_Toc196378514"/>
      <w:bookmarkStart w:id="50" w:name="_Toc206757164"/>
      <w:bookmarkStart w:id="51" w:name="_Toc228316755"/>
      <w:bookmarkStart w:id="52" w:name="_Toc228358766"/>
      <w:r>
        <w:t>About the project</w:t>
      </w:r>
      <w:bookmarkEnd w:id="49"/>
      <w:bookmarkEnd w:id="50"/>
      <w:bookmarkEnd w:id="51"/>
      <w:bookmarkEnd w:id="52"/>
    </w:p>
    <w:p w14:paraId="5F88F508" w14:textId="77777777" w:rsidR="00375A7B" w:rsidRDefault="00375A7B" w:rsidP="009C40F8">
      <w:pPr>
        <w:pStyle w:val="TORBodyText"/>
        <w:tabs>
          <w:tab w:val="left" w:pos="851"/>
        </w:tabs>
      </w:pPr>
      <w:r>
        <w:t>Provide a brief description of the project including:</w:t>
      </w:r>
    </w:p>
    <w:p w14:paraId="242D2B92" w14:textId="77777777" w:rsidR="00375A7B" w:rsidRDefault="00375A7B" w:rsidP="00C93ED4">
      <w:pPr>
        <w:pStyle w:val="TORListAlpha"/>
      </w:pPr>
      <w:r>
        <w:t>project title</w:t>
      </w:r>
    </w:p>
    <w:p w14:paraId="73ED3696" w14:textId="77777777" w:rsidR="00375A7B" w:rsidRDefault="00375A7B" w:rsidP="00C93ED4">
      <w:pPr>
        <w:pStyle w:val="TORListAlpha"/>
      </w:pPr>
      <w:r>
        <w:t>project location, including street address, locality, lot on plan, and local government area</w:t>
      </w:r>
    </w:p>
    <w:p w14:paraId="6E53FB52" w14:textId="77777777" w:rsidR="00375A7B" w:rsidRDefault="00375A7B" w:rsidP="00C93ED4">
      <w:pPr>
        <w:pStyle w:val="TORListAlpha"/>
      </w:pPr>
      <w:r>
        <w:t>maximum life of the project</w:t>
      </w:r>
    </w:p>
    <w:p w14:paraId="26DD691C" w14:textId="77777777" w:rsidR="00375A7B" w:rsidRDefault="00375A7B" w:rsidP="00C93ED4">
      <w:pPr>
        <w:pStyle w:val="TORListAlpha"/>
      </w:pPr>
      <w:r>
        <w:t>key components of the project</w:t>
      </w:r>
    </w:p>
    <w:p w14:paraId="17161571" w14:textId="77777777" w:rsidR="00375A7B" w:rsidRDefault="00375A7B" w:rsidP="00C93ED4">
      <w:pPr>
        <w:pStyle w:val="TORListAlpha"/>
      </w:pPr>
      <w:r>
        <w:t>rationale for the project, including its objectives and background to its development</w:t>
      </w:r>
    </w:p>
    <w:p w14:paraId="4541415B" w14:textId="77777777" w:rsidR="00375A7B" w:rsidRDefault="00375A7B" w:rsidP="00C93ED4">
      <w:pPr>
        <w:pStyle w:val="TORListAlpha"/>
      </w:pPr>
      <w:r>
        <w:t>how the project relates to other projects (past, current or approved), of which the proponent should be reasonably aware, within in the area affected by the project</w:t>
      </w:r>
    </w:p>
    <w:p w14:paraId="73750776" w14:textId="77777777" w:rsidR="00375A7B" w:rsidRDefault="00375A7B" w:rsidP="00C93ED4">
      <w:pPr>
        <w:pStyle w:val="TORListAlpha"/>
      </w:pPr>
      <w:r>
        <w:t xml:space="preserve">the project’s most </w:t>
      </w:r>
      <w:proofErr w:type="gramStart"/>
      <w:r>
        <w:t>current status</w:t>
      </w:r>
      <w:proofErr w:type="gramEnd"/>
    </w:p>
    <w:p w14:paraId="6BAC3E0A" w14:textId="77777777" w:rsidR="00375A7B" w:rsidRDefault="00375A7B" w:rsidP="00C93ED4">
      <w:pPr>
        <w:pStyle w:val="TORListAlpha"/>
      </w:pPr>
      <w:r>
        <w:t>the consequences of not proceeding with the project.</w:t>
      </w:r>
    </w:p>
    <w:p w14:paraId="49D4EF5B" w14:textId="77777777" w:rsidR="00375A7B" w:rsidRDefault="00375A7B" w:rsidP="002D0F44">
      <w:pPr>
        <w:pStyle w:val="TORHeading2"/>
      </w:pPr>
      <w:bookmarkStart w:id="53" w:name="_Toc196378515"/>
      <w:bookmarkStart w:id="54" w:name="_Toc206757165"/>
      <w:bookmarkStart w:id="55" w:name="_Toc228316756"/>
      <w:bookmarkStart w:id="56" w:name="_Toc228358767"/>
      <w:r>
        <w:t>Project proponent</w:t>
      </w:r>
      <w:bookmarkEnd w:id="53"/>
      <w:bookmarkEnd w:id="54"/>
      <w:bookmarkEnd w:id="55"/>
      <w:bookmarkEnd w:id="56"/>
    </w:p>
    <w:p w14:paraId="08EF5B4A" w14:textId="77777777" w:rsidR="00375A7B" w:rsidRDefault="00375A7B" w:rsidP="009C40F8">
      <w:pPr>
        <w:pStyle w:val="TORBodyText"/>
        <w:tabs>
          <w:tab w:val="left" w:pos="851"/>
        </w:tabs>
      </w:pPr>
      <w:r>
        <w:t>Provide the following proponent information:</w:t>
      </w:r>
    </w:p>
    <w:p w14:paraId="618DE891" w14:textId="77777777" w:rsidR="00375A7B" w:rsidRDefault="00375A7B" w:rsidP="00C93ED4">
      <w:pPr>
        <w:pStyle w:val="TORListAlpha"/>
      </w:pPr>
      <w:r>
        <w:t>full name, postal address, Australian Business Number or Australian Company Number as applicable, and details of any joint venture partners</w:t>
      </w:r>
    </w:p>
    <w:p w14:paraId="1C1FF5D8" w14:textId="45301196" w:rsidR="00375A7B" w:rsidRPr="00D01E69" w:rsidRDefault="00375A7B" w:rsidP="00C93ED4">
      <w:pPr>
        <w:pStyle w:val="TORListAlpha"/>
      </w:pPr>
      <w:r w:rsidRPr="00D01E69">
        <w:t xml:space="preserve">the nature of the proponent’s business activities and experience in </w:t>
      </w:r>
      <w:r w:rsidR="003E68CE">
        <w:t>similar</w:t>
      </w:r>
      <w:r w:rsidRPr="00D01E69">
        <w:t xml:space="preserve"> projects</w:t>
      </w:r>
    </w:p>
    <w:p w14:paraId="112719EA" w14:textId="77777777" w:rsidR="00375A7B" w:rsidRDefault="00375A7B" w:rsidP="00C93ED4">
      <w:pPr>
        <w:pStyle w:val="TORListAlpha"/>
      </w:pPr>
      <w:r>
        <w:t>the proponent’s (including directors) experience in relevant technologies and developing and implementing comparable major projects</w:t>
      </w:r>
    </w:p>
    <w:p w14:paraId="2419F390" w14:textId="77777777" w:rsidR="00375A7B" w:rsidRDefault="00375A7B" w:rsidP="00C93ED4">
      <w:pPr>
        <w:pStyle w:val="TORListAlpha"/>
      </w:pPr>
      <w:r>
        <w:t>the proponent’s (including directors) environmental record in Australia, including a list of any breach of, or proceedings against the proponent under an Australian or state law for the protection of the environment or the conservation and sustainable use of natural resources (an environmental law), for at least the previous ten years</w:t>
      </w:r>
    </w:p>
    <w:p w14:paraId="12A18EB7" w14:textId="77777777" w:rsidR="00375A7B" w:rsidRDefault="00375A7B" w:rsidP="00C93ED4">
      <w:pPr>
        <w:pStyle w:val="TORListAlpha"/>
      </w:pPr>
      <w:r>
        <w:t>the proponent’s environmental, health, safety and community policies</w:t>
      </w:r>
    </w:p>
    <w:p w14:paraId="5AECCD2F" w14:textId="77777777" w:rsidR="00375A7B" w:rsidRDefault="00375A7B" w:rsidP="00C93ED4">
      <w:pPr>
        <w:pStyle w:val="TORListAlpha"/>
      </w:pPr>
      <w:r>
        <w:t>experience, qualifications and certification of all suitably qualified consultants and subconsultants engaged by the proponent to complete the EIS</w:t>
      </w:r>
    </w:p>
    <w:p w14:paraId="49886196" w14:textId="77777777" w:rsidR="00375A7B" w:rsidRDefault="00375A7B" w:rsidP="00C93ED4">
      <w:pPr>
        <w:pStyle w:val="TORListAlpha"/>
      </w:pPr>
      <w:r>
        <w:t>all potential or actual conflicts of interest for the proponent and all consultants and subconsultants engaged by the proponent.</w:t>
      </w:r>
    </w:p>
    <w:p w14:paraId="10148559" w14:textId="77777777" w:rsidR="00375A7B" w:rsidRDefault="00375A7B" w:rsidP="00C2134E">
      <w:pPr>
        <w:pStyle w:val="TORHeading2"/>
      </w:pPr>
      <w:bookmarkStart w:id="57" w:name="_Toc196378516"/>
      <w:bookmarkStart w:id="58" w:name="_Toc206757166"/>
      <w:bookmarkStart w:id="59" w:name="_Toc228316757"/>
      <w:bookmarkStart w:id="60" w:name="_Toc228358768"/>
      <w:r>
        <w:lastRenderedPageBreak/>
        <w:t>Environmental impact assessment process</w:t>
      </w:r>
      <w:bookmarkEnd w:id="57"/>
      <w:bookmarkEnd w:id="58"/>
      <w:bookmarkEnd w:id="59"/>
      <w:bookmarkEnd w:id="60"/>
    </w:p>
    <w:p w14:paraId="7E4C503D" w14:textId="77777777" w:rsidR="00375A7B" w:rsidRDefault="00375A7B" w:rsidP="009C40F8">
      <w:pPr>
        <w:pStyle w:val="TORBodyText"/>
        <w:tabs>
          <w:tab w:val="left" w:pos="851"/>
        </w:tabs>
      </w:pPr>
      <w:r>
        <w:t>Briefly describe the environmental impact assessment process under the SDPWO Act, including:</w:t>
      </w:r>
    </w:p>
    <w:p w14:paraId="50AF3B1B" w14:textId="77777777" w:rsidR="00375A7B" w:rsidRDefault="00375A7B" w:rsidP="00C93ED4">
      <w:pPr>
        <w:pStyle w:val="TORListAlpha"/>
      </w:pPr>
      <w:r w:rsidRPr="007F7D99">
        <w:t xml:space="preserve">the steps of the EIS process, including completed milestones and indicative dates for remaining stages </w:t>
      </w:r>
    </w:p>
    <w:p w14:paraId="6D7B59E4" w14:textId="77777777" w:rsidR="00375A7B" w:rsidRDefault="00375A7B" w:rsidP="00C93ED4">
      <w:pPr>
        <w:pStyle w:val="TORListAlpha"/>
      </w:pPr>
      <w:r>
        <w:t xml:space="preserve">public submission opportunities, including requirements for a properly made submission, and </w:t>
      </w:r>
    </w:p>
    <w:p w14:paraId="30346CED" w14:textId="77777777" w:rsidR="00375A7B" w:rsidRDefault="00375A7B" w:rsidP="00C93ED4">
      <w:pPr>
        <w:pStyle w:val="TORListAlpha"/>
      </w:pPr>
      <w:r>
        <w:t>how and when public submissions are considered in assessment and decision-making under the SDPWO Act and any other relevant legislation.</w:t>
      </w:r>
    </w:p>
    <w:p w14:paraId="6643858E" w14:textId="62214573" w:rsidR="00375A7B" w:rsidRPr="00707378" w:rsidRDefault="00375A7B" w:rsidP="009C40F8">
      <w:pPr>
        <w:pStyle w:val="TORBodyText"/>
        <w:tabs>
          <w:tab w:val="left" w:pos="851"/>
        </w:tabs>
      </w:pPr>
      <w:r>
        <w:t xml:space="preserve">State whether the project is a controlled action under the EPBC Act, and if so, </w:t>
      </w:r>
      <w:r w:rsidRPr="007F7D99">
        <w:t xml:space="preserve">whether it is being assessed through the </w:t>
      </w:r>
      <w:r>
        <w:t xml:space="preserve">Assessment </w:t>
      </w:r>
      <w:r w:rsidRPr="007F7D99">
        <w:t xml:space="preserve">Bilateral Agreement or an </w:t>
      </w:r>
      <w:r w:rsidRPr="00707378">
        <w:t xml:space="preserve">accredited assessment process, and nominate the controlling provisions for the project. If not, discuss how the EPBC Act applies to the environmental impact assessment process. </w:t>
      </w:r>
    </w:p>
    <w:p w14:paraId="47678109" w14:textId="77777777" w:rsidR="00375A7B" w:rsidRPr="00707378" w:rsidRDefault="00375A7B" w:rsidP="009C40F8">
      <w:pPr>
        <w:pStyle w:val="TORBodyText"/>
        <w:tabs>
          <w:tab w:val="left" w:pos="851"/>
        </w:tabs>
      </w:pPr>
      <w:r w:rsidRPr="00707378">
        <w:t>Describe the environmental management framework to be applied to the project, including the approach to developing environmental management plans.</w:t>
      </w:r>
    </w:p>
    <w:p w14:paraId="68CE180C" w14:textId="77777777" w:rsidR="00375A7B" w:rsidRDefault="00375A7B" w:rsidP="009C40F8">
      <w:pPr>
        <w:pStyle w:val="TORHeading1"/>
        <w:tabs>
          <w:tab w:val="left" w:pos="851"/>
        </w:tabs>
      </w:pPr>
      <w:bookmarkStart w:id="61" w:name="_Toc206757167"/>
      <w:bookmarkStart w:id="62" w:name="_Toc228315147"/>
      <w:bookmarkStart w:id="63" w:name="_Toc228358769"/>
      <w:bookmarkStart w:id="64" w:name="_Toc228361377"/>
      <w:r>
        <w:t>Project description</w:t>
      </w:r>
      <w:bookmarkEnd w:id="61"/>
      <w:bookmarkEnd w:id="62"/>
      <w:bookmarkEnd w:id="63"/>
      <w:bookmarkEnd w:id="64"/>
    </w:p>
    <w:p w14:paraId="457D8623" w14:textId="77777777" w:rsidR="00375A7B" w:rsidRDefault="00375A7B" w:rsidP="00C2134E">
      <w:pPr>
        <w:pStyle w:val="TORHeading2"/>
      </w:pPr>
      <w:bookmarkStart w:id="65" w:name="_Toc196378518"/>
      <w:bookmarkStart w:id="66" w:name="_Toc206757168"/>
      <w:bookmarkStart w:id="67" w:name="_Toc228316759"/>
      <w:bookmarkStart w:id="68" w:name="_Toc228358770"/>
      <w:r>
        <w:t>Proposed development</w:t>
      </w:r>
      <w:bookmarkEnd w:id="65"/>
      <w:bookmarkEnd w:id="66"/>
      <w:bookmarkEnd w:id="67"/>
      <w:bookmarkEnd w:id="68"/>
    </w:p>
    <w:p w14:paraId="7B8FB744" w14:textId="77777777" w:rsidR="00375A7B" w:rsidRDefault="00375A7B" w:rsidP="009C40F8">
      <w:pPr>
        <w:pStyle w:val="TORBodyText"/>
        <w:tabs>
          <w:tab w:val="left" w:pos="851"/>
        </w:tabs>
      </w:pPr>
      <w:r>
        <w:t>Clearly define the project footprint and total disturbance area in hectares (including buffer zones). Define the broader project site, if applicable.</w:t>
      </w:r>
    </w:p>
    <w:p w14:paraId="5376A1A4" w14:textId="77777777" w:rsidR="00375A7B" w:rsidRDefault="00375A7B" w:rsidP="009C40F8">
      <w:pPr>
        <w:pStyle w:val="TORBodyText"/>
        <w:tabs>
          <w:tab w:val="left" w:pos="851"/>
        </w:tabs>
      </w:pPr>
      <w:r>
        <w:t xml:space="preserve">Provide a description of the project’s phases (e.g. pre-construction, construction, operations, decommissioning and rehabilitation), including likely timing and sequencing of phases and the physical layout of the project during each project phase. If the delivery of the project is to be staged, describe the nature and timing of proposed stages, including triggers and hold points. </w:t>
      </w:r>
    </w:p>
    <w:p w14:paraId="0923E6D3" w14:textId="77777777" w:rsidR="00375A7B" w:rsidRDefault="00375A7B" w:rsidP="009C40F8">
      <w:pPr>
        <w:pStyle w:val="TORBodyText"/>
        <w:tabs>
          <w:tab w:val="left" w:pos="851"/>
        </w:tabs>
      </w:pPr>
      <w:r>
        <w:t>Describe project activities across each project phase and identify whether any of the activities are located off lease.</w:t>
      </w:r>
    </w:p>
    <w:p w14:paraId="56AF5B57" w14:textId="77777777" w:rsidR="00375A7B" w:rsidRDefault="00375A7B" w:rsidP="009C40F8">
      <w:pPr>
        <w:pStyle w:val="TORBodyText"/>
        <w:tabs>
          <w:tab w:val="left" w:pos="851"/>
        </w:tabs>
      </w:pPr>
      <w:r>
        <w:t>Describe the project costs, including across each of its phases.</w:t>
      </w:r>
    </w:p>
    <w:p w14:paraId="2050028E" w14:textId="77777777" w:rsidR="00375A7B" w:rsidRDefault="00375A7B" w:rsidP="009C40F8">
      <w:pPr>
        <w:pStyle w:val="TORBodyText"/>
        <w:tabs>
          <w:tab w:val="left" w:pos="851"/>
        </w:tabs>
      </w:pPr>
      <w:r>
        <w:t>Describe the proposed delivery model for the project and commercial arrangements for delivery of the project.</w:t>
      </w:r>
    </w:p>
    <w:p w14:paraId="387ED548" w14:textId="77777777" w:rsidR="00375A7B" w:rsidRDefault="00375A7B" w:rsidP="009C40F8">
      <w:pPr>
        <w:pStyle w:val="TORBodyText"/>
        <w:tabs>
          <w:tab w:val="left" w:pos="851"/>
        </w:tabs>
      </w:pPr>
      <w:r>
        <w:t>With regards to external/enabling infrastructure, identify and describe:</w:t>
      </w:r>
    </w:p>
    <w:p w14:paraId="74C900DF" w14:textId="77777777" w:rsidR="00375A7B" w:rsidRDefault="00375A7B" w:rsidP="00C93ED4">
      <w:pPr>
        <w:pStyle w:val="TORListAlpha"/>
      </w:pPr>
      <w:r>
        <w:t xml:space="preserve">existing infrastructure that will be impacted by the project across each of its phases (e.g. roads, ports, water, wastewater, stormwater, electricity transmission and supply, telecommunications, waste disposal, housing, etc.) </w:t>
      </w:r>
    </w:p>
    <w:p w14:paraId="5E33636C" w14:textId="77777777" w:rsidR="00375A7B" w:rsidRDefault="00375A7B" w:rsidP="00C93ED4">
      <w:pPr>
        <w:pStyle w:val="TORListAlpha"/>
      </w:pPr>
      <w:r>
        <w:t>any external/enabling infrastructure upgrades proposed as part of the project (to be assessed as part of the EIS)</w:t>
      </w:r>
    </w:p>
    <w:p w14:paraId="7479FC2D" w14:textId="77777777" w:rsidR="00375A7B" w:rsidRDefault="00375A7B" w:rsidP="00C93ED4">
      <w:pPr>
        <w:pStyle w:val="TORListAlpha"/>
      </w:pPr>
      <w:r>
        <w:t>any external/enabling infrastructure upgrades not proposed as part of the project, and how project-related impacts on this infrastructure would be managed.</w:t>
      </w:r>
    </w:p>
    <w:p w14:paraId="06CC314E" w14:textId="77777777" w:rsidR="00375A7B" w:rsidRDefault="00375A7B" w:rsidP="009C40F8">
      <w:pPr>
        <w:pStyle w:val="TORBodyText"/>
        <w:tabs>
          <w:tab w:val="left" w:pos="851"/>
        </w:tabs>
      </w:pPr>
      <w:r>
        <w:t>Describe any project components subject to change or refinement through detailed design. Discuss alternative options that remain under consideration.</w:t>
      </w:r>
    </w:p>
    <w:p w14:paraId="628C20A0" w14:textId="77777777" w:rsidR="00375A7B" w:rsidRDefault="00375A7B" w:rsidP="009C40F8">
      <w:pPr>
        <w:pStyle w:val="TORBodyText"/>
        <w:tabs>
          <w:tab w:val="left" w:pos="851"/>
        </w:tabs>
      </w:pPr>
      <w:r>
        <w:t>Describe any project components or activities that are proposed to be assessed separately to the EIS process, including details of the assessment and approvals process.</w:t>
      </w:r>
    </w:p>
    <w:p w14:paraId="34CC892B" w14:textId="77777777" w:rsidR="00375A7B" w:rsidRDefault="00375A7B" w:rsidP="009C40F8">
      <w:pPr>
        <w:pStyle w:val="TORBodyText"/>
        <w:tabs>
          <w:tab w:val="left" w:pos="851"/>
        </w:tabs>
      </w:pPr>
      <w:r>
        <w:t>Identify whether any project infrastructure or facilities will be shared with other developments.</w:t>
      </w:r>
    </w:p>
    <w:p w14:paraId="00E43311" w14:textId="77777777" w:rsidR="00375A7B" w:rsidRDefault="00375A7B" w:rsidP="002D0F44">
      <w:pPr>
        <w:pStyle w:val="TORHeading2"/>
      </w:pPr>
      <w:bookmarkStart w:id="69" w:name="_Toc196378519"/>
      <w:bookmarkStart w:id="70" w:name="_Toc206757169"/>
      <w:bookmarkStart w:id="71" w:name="_Toc228316760"/>
      <w:bookmarkStart w:id="72" w:name="_Toc228358771"/>
      <w:r>
        <w:lastRenderedPageBreak/>
        <w:t>Site description</w:t>
      </w:r>
      <w:bookmarkEnd w:id="69"/>
      <w:bookmarkEnd w:id="70"/>
      <w:bookmarkEnd w:id="71"/>
      <w:bookmarkEnd w:id="72"/>
    </w:p>
    <w:p w14:paraId="4D87C9B9" w14:textId="77777777" w:rsidR="00375A7B" w:rsidRDefault="00375A7B" w:rsidP="009C40F8">
      <w:pPr>
        <w:pStyle w:val="TORBodyText"/>
        <w:tabs>
          <w:tab w:val="left" w:pos="851"/>
        </w:tabs>
      </w:pPr>
      <w:r>
        <w:t>Describe and illustrate with suitably scaled maps the existing environment and features within the project footprint and surrounding area, including:</w:t>
      </w:r>
    </w:p>
    <w:p w14:paraId="6D52A109" w14:textId="77777777" w:rsidR="00375A7B" w:rsidRPr="00C93C80" w:rsidRDefault="00375A7B" w:rsidP="00C93ED4">
      <w:pPr>
        <w:pStyle w:val="TORListAlpha"/>
      </w:pPr>
      <w:r w:rsidRPr="00C93C80">
        <w:t>property descriptions, easements, underlying tenure (including existing, historic and under application resource authorities), land use and ownership information for all land impacted by the project footprint and adjacent properties, including detail of any special attributes of land and/or waters</w:t>
      </w:r>
    </w:p>
    <w:p w14:paraId="15F8D1FB" w14:textId="77777777" w:rsidR="00375A7B" w:rsidRPr="00C93C80" w:rsidRDefault="00375A7B" w:rsidP="00C93ED4">
      <w:pPr>
        <w:pStyle w:val="TORListAlpha"/>
      </w:pPr>
      <w:r w:rsidRPr="00C93C80">
        <w:t>all existing infrastructure and services relevant to the project, including transport corridors, private roads, local and state-controlled roads, pipelines, energy and gas infrastructure, sewerage, stormwater, communications, rail, air services, maritime, etc</w:t>
      </w:r>
      <w:r>
        <w:t>.</w:t>
      </w:r>
      <w:r>
        <w:rPr>
          <w:rStyle w:val="FootnoteReference"/>
        </w:rPr>
        <w:footnoteReference w:id="6"/>
      </w:r>
      <w:r w:rsidRPr="00C93C80">
        <w:t xml:space="preserve"> </w:t>
      </w:r>
    </w:p>
    <w:p w14:paraId="059C3978" w14:textId="77777777" w:rsidR="00375A7B" w:rsidRPr="00C93C80" w:rsidRDefault="00375A7B" w:rsidP="00C93ED4">
      <w:pPr>
        <w:pStyle w:val="TORListAlpha"/>
      </w:pPr>
      <w:r w:rsidRPr="00C93C80">
        <w:t xml:space="preserve">waterways as defined by the </w:t>
      </w:r>
      <w:r w:rsidRPr="00C93C80">
        <w:rPr>
          <w:i/>
          <w:iCs/>
        </w:rPr>
        <w:t>Fisheries Act 1994</w:t>
      </w:r>
      <w:r w:rsidRPr="00C93C80">
        <w:t xml:space="preserve">; and lakes, springs, aquifers, floodplain areas (including wetlands), unmapped features, watercourses, and drainage features as defined by the </w:t>
      </w:r>
      <w:r w:rsidRPr="00C93C80">
        <w:rPr>
          <w:i/>
          <w:iCs/>
        </w:rPr>
        <w:t>Water Act 2000</w:t>
      </w:r>
      <w:r w:rsidRPr="00C93C80">
        <w:t xml:space="preserve"> (Water Act).</w:t>
      </w:r>
    </w:p>
    <w:p w14:paraId="5555554F" w14:textId="77777777" w:rsidR="00375A7B" w:rsidRDefault="00375A7B" w:rsidP="009C40F8">
      <w:pPr>
        <w:pStyle w:val="TORBodyText"/>
        <w:tabs>
          <w:tab w:val="left" w:pos="851"/>
        </w:tabs>
      </w:pPr>
      <w:r>
        <w:t>Describe and map, in both plan and cross-section view, the geology, topography and landforms of the project area and any relevant areas within the project surrounds (including the boundaries of water catchment areas). Show geological structures (such as aquifers and faults), economic resources (such as agricultural, timber, quarries, mining and gas (including historic)), and any other relevant projects and known development proposals that could have an influence on, or be influenced by, the project and its construction and operational activities.</w:t>
      </w:r>
    </w:p>
    <w:p w14:paraId="45B691B0" w14:textId="088C59A8" w:rsidR="00375A7B" w:rsidRDefault="00375A7B" w:rsidP="009C40F8">
      <w:pPr>
        <w:pStyle w:val="TORBodyText"/>
        <w:tabs>
          <w:tab w:val="left" w:pos="851"/>
        </w:tabs>
      </w:pPr>
      <w:r>
        <w:t>Describe</w:t>
      </w:r>
      <w:r w:rsidR="005353CF">
        <w:t xml:space="preserve"> and</w:t>
      </w:r>
      <w:r>
        <w:t xml:space="preserve"> map soil types and profiles of the project area including added fill and/or exposed ground surface at a </w:t>
      </w:r>
      <w:r w:rsidR="005353CF">
        <w:t xml:space="preserve">property </w:t>
      </w:r>
      <w:r>
        <w:t xml:space="preserve">scale relevant </w:t>
      </w:r>
      <w:r w:rsidR="005353CF">
        <w:t>for</w:t>
      </w:r>
      <w:r>
        <w:t xml:space="preserve"> the proposed project and in accordance with relevant guidelines. Identify soils that would require specific management due to wetness, erosivity, sodicity, depth, acidity, salinity or other features. </w:t>
      </w:r>
    </w:p>
    <w:p w14:paraId="07FFEC8D" w14:textId="77777777" w:rsidR="00375A7B" w:rsidRDefault="00375A7B" w:rsidP="002D0F44">
      <w:pPr>
        <w:pStyle w:val="TORHeading2"/>
      </w:pPr>
      <w:bookmarkStart w:id="73" w:name="_Toc196378520"/>
      <w:bookmarkStart w:id="74" w:name="_Toc206757170"/>
      <w:bookmarkStart w:id="75" w:name="_Toc228316761"/>
      <w:bookmarkStart w:id="76" w:name="_Toc228358772"/>
      <w:r>
        <w:t>Project footprint</w:t>
      </w:r>
      <w:bookmarkEnd w:id="73"/>
      <w:bookmarkEnd w:id="74"/>
      <w:bookmarkEnd w:id="75"/>
      <w:bookmarkEnd w:id="76"/>
    </w:p>
    <w:p w14:paraId="00228803" w14:textId="062F5E8F" w:rsidR="00375A7B" w:rsidRDefault="00375A7B" w:rsidP="009C40F8">
      <w:pPr>
        <w:pStyle w:val="TORBodyText"/>
        <w:tabs>
          <w:tab w:val="left" w:pos="851"/>
        </w:tabs>
      </w:pPr>
      <w:r w:rsidRPr="00EA6E0D">
        <w:t xml:space="preserve">Within the context of the existing </w:t>
      </w:r>
      <w:r w:rsidRPr="000963C6">
        <w:t>site</w:t>
      </w:r>
      <w:r w:rsidRPr="00EA6E0D">
        <w:t>, define</w:t>
      </w:r>
      <w:r>
        <w:t xml:space="preserve">, quantify and map the location and boundaries of all infrastructure elements, extent of disturbance (including clearing of vegetation), any off-lease infrastructure requirements, and development necessary for the project. Show all key aspects including </w:t>
      </w:r>
      <w:r w:rsidRPr="000963C6">
        <w:rPr>
          <w:color w:val="FF0000"/>
        </w:rPr>
        <w:t>[</w:t>
      </w:r>
      <w:r w:rsidRPr="00501CC9">
        <w:rPr>
          <w:color w:val="FF0000"/>
        </w:rPr>
        <w:t xml:space="preserve">excavations, </w:t>
      </w:r>
      <w:r>
        <w:rPr>
          <w:color w:val="FF0000"/>
        </w:rPr>
        <w:t xml:space="preserve">stockpiles, </w:t>
      </w:r>
      <w:r w:rsidRPr="00501CC9">
        <w:rPr>
          <w:color w:val="FF0000"/>
        </w:rPr>
        <w:t xml:space="preserve">spoil and waste dumps, areas of fill, subsidence areas, services infrastructure, plant locations, levees, water storages and dams, </w:t>
      </w:r>
      <w:r>
        <w:rPr>
          <w:color w:val="FF0000"/>
        </w:rPr>
        <w:t xml:space="preserve">tailings storage facilities, </w:t>
      </w:r>
      <w:r w:rsidRPr="00501CC9">
        <w:rPr>
          <w:color w:val="FF0000"/>
        </w:rPr>
        <w:t xml:space="preserve">existing and proposed groundwater bores, stormwater infrastructure and drainage systems, spill containment bunds, buildings, waterway crossings (including type), watercourse and surface water diversions, haul and access roads (identifying sealed and non-sealed), causeways, </w:t>
      </w:r>
      <w:r>
        <w:rPr>
          <w:color w:val="FF0000"/>
        </w:rPr>
        <w:t>barging or</w:t>
      </w:r>
      <w:r w:rsidRPr="00501CC9">
        <w:rPr>
          <w:color w:val="FF0000"/>
        </w:rPr>
        <w:t xml:space="preserve"> loading and unloading facilities</w:t>
      </w:r>
      <w:r>
        <w:rPr>
          <w:color w:val="FF0000"/>
        </w:rPr>
        <w:t xml:space="preserve">, </w:t>
      </w:r>
      <w:r w:rsidRPr="00E630B2">
        <w:rPr>
          <w:color w:val="FF0000"/>
        </w:rPr>
        <w:t>airfields, on-site accommodation, sewage treatment plant and disposal location</w:t>
      </w:r>
      <w:r>
        <w:rPr>
          <w:color w:val="FF0000"/>
        </w:rPr>
        <w:t>, any dredging, bed levelling or streambed excavation</w:t>
      </w:r>
      <w:r w:rsidRPr="00501CC9">
        <w:rPr>
          <w:color w:val="FF0000"/>
        </w:rPr>
        <w:t>. Include a discussion of any environmental design features of these facilities (for example, bunding of plant and storage facilities)</w:t>
      </w:r>
      <w:r>
        <w:rPr>
          <w:color w:val="FF0000"/>
        </w:rPr>
        <w:t>]</w:t>
      </w:r>
      <w:r w:rsidRPr="00501CC9">
        <w:t>.</w:t>
      </w:r>
    </w:p>
    <w:p w14:paraId="47C883B3" w14:textId="77777777" w:rsidR="00375A7B" w:rsidRPr="00661D46" w:rsidRDefault="00375A7B" w:rsidP="009C40F8">
      <w:pPr>
        <w:pStyle w:val="TORBodyText"/>
        <w:tabs>
          <w:tab w:val="left" w:pos="851"/>
        </w:tabs>
      </w:pPr>
      <w:r w:rsidRPr="00501CC9">
        <w:t>Describe with concept and layout plans, in both plan and cross-section views, requirements for constructing, upgrading or relocating all infrastructure to service the project. Show the locations and dimensions (including clearing) of any necessary infrastructure easements on the plans, including infrastructure such as</w:t>
      </w:r>
      <w:r w:rsidRPr="000963C6">
        <w:rPr>
          <w:color w:val="FF0000"/>
        </w:rPr>
        <w:t xml:space="preserve"> [</w:t>
      </w:r>
      <w:r w:rsidRPr="00895B70">
        <w:rPr>
          <w:color w:val="FF0000"/>
        </w:rPr>
        <w:t>roads</w:t>
      </w:r>
      <w:r w:rsidRPr="00501CC9">
        <w:rPr>
          <w:color w:val="FF0000"/>
        </w:rPr>
        <w:t>, rail (and the rail corridor), tracks and pathways, environmental no-go areas, fencing, dams and weirs</w:t>
      </w:r>
      <w:r w:rsidRPr="00EC1BE1">
        <w:rPr>
          <w:color w:val="FF0000"/>
        </w:rPr>
        <w:t>, bores, energy</w:t>
      </w:r>
      <w:r w:rsidRPr="00501CC9">
        <w:rPr>
          <w:color w:val="FF0000"/>
        </w:rPr>
        <w:t xml:space="preserve"> transmission infrastructure, power lines and other cables, wireless technology (such as microwave telecommunications), pipelines for any services, whether underground or above, vents, portals or any other above ground infrastructure (including access tracks) associated with any underground infrastructure</w:t>
      </w:r>
      <w:r>
        <w:rPr>
          <w:color w:val="FF0000"/>
        </w:rPr>
        <w:t>]</w:t>
      </w:r>
      <w:r w:rsidRPr="00501CC9">
        <w:t>.</w:t>
      </w:r>
    </w:p>
    <w:p w14:paraId="72715519" w14:textId="77777777" w:rsidR="00375A7B" w:rsidRDefault="00375A7B" w:rsidP="002D0F44">
      <w:pPr>
        <w:pStyle w:val="TORHeading2"/>
      </w:pPr>
      <w:bookmarkStart w:id="77" w:name="_Toc196378521"/>
      <w:bookmarkStart w:id="78" w:name="_Toc206757171"/>
      <w:bookmarkStart w:id="79" w:name="_Toc228316762"/>
      <w:bookmarkStart w:id="80" w:name="_Toc228358773"/>
      <w:r>
        <w:lastRenderedPageBreak/>
        <w:t>Project phases</w:t>
      </w:r>
      <w:bookmarkEnd w:id="77"/>
      <w:bookmarkEnd w:id="78"/>
      <w:bookmarkEnd w:id="79"/>
      <w:bookmarkEnd w:id="80"/>
    </w:p>
    <w:p w14:paraId="00DA9DF7" w14:textId="77777777" w:rsidR="00375A7B" w:rsidRDefault="00375A7B" w:rsidP="009C40F8">
      <w:pPr>
        <w:pStyle w:val="TORBodyText"/>
        <w:tabs>
          <w:tab w:val="left" w:pos="851"/>
        </w:tabs>
      </w:pPr>
      <w:r>
        <w:t>Describe for each project phase (pre-construction, construction, operation, decommissioning and rehabilitation) and stage (if relevant):</w:t>
      </w:r>
    </w:p>
    <w:p w14:paraId="5DEAC633" w14:textId="77777777" w:rsidR="00375A7B" w:rsidRDefault="00375A7B" w:rsidP="00C93ED4">
      <w:pPr>
        <w:pStyle w:val="TORListAlpha"/>
      </w:pPr>
      <w:r>
        <w:t>timing and sequencing of activities, and any implications where project staging is proposed</w:t>
      </w:r>
    </w:p>
    <w:p w14:paraId="12C27895" w14:textId="77777777" w:rsidR="00375A7B" w:rsidRDefault="00375A7B" w:rsidP="00C93ED4">
      <w:pPr>
        <w:pStyle w:val="TORListAlpha"/>
      </w:pPr>
      <w:r>
        <w:t xml:space="preserve">disturbance areas for each project component, including buffer zones </w:t>
      </w:r>
    </w:p>
    <w:p w14:paraId="4998BA34" w14:textId="77777777" w:rsidR="00375A7B" w:rsidRDefault="00375A7B" w:rsidP="00C93ED4">
      <w:pPr>
        <w:pStyle w:val="TORListAlpha"/>
      </w:pPr>
      <w:r>
        <w:t xml:space="preserve">workforce numbers expressed as annual average full-time equivalent positions and proposed shifts, as applicable </w:t>
      </w:r>
    </w:p>
    <w:p w14:paraId="032C4113" w14:textId="77777777" w:rsidR="00375A7B" w:rsidRDefault="00375A7B" w:rsidP="00C93ED4">
      <w:pPr>
        <w:pStyle w:val="TORListAlpha"/>
      </w:pPr>
      <w:r>
        <w:t>anticipated workforce recruitment and rostering arrangements, including proposed travel to and from work, such as fly-in, fly-out</w:t>
      </w:r>
      <w:r>
        <w:rPr>
          <w:rStyle w:val="FootnoteReference"/>
        </w:rPr>
        <w:footnoteReference w:id="7"/>
      </w:r>
      <w:r>
        <w:t xml:space="preserve"> and drive-in, drive-out </w:t>
      </w:r>
    </w:p>
    <w:p w14:paraId="53C923C2" w14:textId="77777777" w:rsidR="00375A7B" w:rsidRDefault="00375A7B" w:rsidP="00C93ED4">
      <w:pPr>
        <w:pStyle w:val="TORListAlpha"/>
      </w:pPr>
      <w:r>
        <w:t>where and how personnel are to be accommodated (if relevant)</w:t>
      </w:r>
    </w:p>
    <w:p w14:paraId="666DA99C" w14:textId="77777777" w:rsidR="00375A7B" w:rsidRPr="00706B00" w:rsidRDefault="00375A7B" w:rsidP="00C93ED4">
      <w:pPr>
        <w:pStyle w:val="TORListAlpha"/>
      </w:pPr>
      <w:r w:rsidRPr="00706B00">
        <w:t>the type, quantity, origin, routes, delivery modes, storage and laydown requirements/locations for materials</w:t>
      </w:r>
    </w:p>
    <w:p w14:paraId="1810B83D" w14:textId="77777777" w:rsidR="00375A7B" w:rsidRDefault="00375A7B" w:rsidP="00C93ED4">
      <w:pPr>
        <w:pStyle w:val="TORListAlpha"/>
      </w:pPr>
      <w:r>
        <w:t xml:space="preserve">the precise location (within and outside the project footprint) of works to be undertaken, structures to be built or components of the project that may have relevant impacts </w:t>
      </w:r>
    </w:p>
    <w:p w14:paraId="5478CB95" w14:textId="77777777" w:rsidR="00375A7B" w:rsidRDefault="00375A7B" w:rsidP="00C93ED4">
      <w:pPr>
        <w:pStyle w:val="TORListAlpha"/>
      </w:pPr>
      <w:r>
        <w:t>how the works are to be undertaken and design parameters for aspects of the structures, or components, of the project that may have relevant impacts</w:t>
      </w:r>
    </w:p>
    <w:p w14:paraId="392701A6" w14:textId="77777777" w:rsidR="00375A7B" w:rsidRDefault="00375A7B" w:rsidP="00C93ED4">
      <w:pPr>
        <w:pStyle w:val="TORListAlpha"/>
      </w:pPr>
      <w:r>
        <w:t>requirements for new infrastructure, or the upgrading, retention, relocation and/or decommissioning of existing infrastructure on and offsite to service the project.</w:t>
      </w:r>
    </w:p>
    <w:p w14:paraId="28771413" w14:textId="77777777" w:rsidR="00375A7B" w:rsidRDefault="00375A7B" w:rsidP="009C40F8">
      <w:pPr>
        <w:pStyle w:val="TORBodyText"/>
        <w:tabs>
          <w:tab w:val="left" w:pos="851"/>
        </w:tabs>
      </w:pPr>
      <w:r>
        <w:t>For the pre-construction phase, include a description of:</w:t>
      </w:r>
    </w:p>
    <w:p w14:paraId="7B49DD6A" w14:textId="77777777" w:rsidR="00375A7B" w:rsidRDefault="00375A7B" w:rsidP="00C93ED4">
      <w:pPr>
        <w:pStyle w:val="TORListAlpha"/>
      </w:pPr>
      <w:r>
        <w:t>results of pre-disturbance surveys and how this information is or will be used in the final design and construction of the project</w:t>
      </w:r>
    </w:p>
    <w:p w14:paraId="5BC01468" w14:textId="77777777" w:rsidR="00375A7B" w:rsidRDefault="00375A7B" w:rsidP="00C93ED4">
      <w:pPr>
        <w:pStyle w:val="TORListAlpha"/>
      </w:pPr>
      <w:r>
        <w:t>proposed development, upgrades, modifications, realignments, relocation, deviation or restricted access to roads and other infrastructure including water, power and telecommunications (where relevant).</w:t>
      </w:r>
    </w:p>
    <w:p w14:paraId="72DBBF02" w14:textId="77777777" w:rsidR="00375A7B" w:rsidRDefault="00375A7B" w:rsidP="009C40F8">
      <w:pPr>
        <w:pStyle w:val="TORBodyText"/>
        <w:tabs>
          <w:tab w:val="left" w:pos="851"/>
        </w:tabs>
      </w:pPr>
      <w:r>
        <w:t>For the construction phase, include a description of:</w:t>
      </w:r>
    </w:p>
    <w:p w14:paraId="733B98C6" w14:textId="77777777" w:rsidR="00375A7B" w:rsidRDefault="00375A7B" w:rsidP="00C93ED4">
      <w:pPr>
        <w:pStyle w:val="TORListAlpha"/>
      </w:pPr>
      <w:r>
        <w:t xml:space="preserve">proposed hours of construction (including night-time works) </w:t>
      </w:r>
    </w:p>
    <w:p w14:paraId="5060D73E" w14:textId="77777777" w:rsidR="00375A7B" w:rsidRDefault="00375A7B" w:rsidP="00C93ED4">
      <w:pPr>
        <w:pStyle w:val="TORListAlpha"/>
      </w:pPr>
      <w:r>
        <w:t>the construction program/stages and key work streams</w:t>
      </w:r>
    </w:p>
    <w:p w14:paraId="2E2E5458" w14:textId="77777777" w:rsidR="00375A7B" w:rsidRDefault="00375A7B" w:rsidP="00C93ED4">
      <w:pPr>
        <w:pStyle w:val="TORListAlpha"/>
      </w:pPr>
      <w:r>
        <w:t>the proposed construction methodology</w:t>
      </w:r>
    </w:p>
    <w:p w14:paraId="4266803F" w14:textId="77777777" w:rsidR="00375A7B" w:rsidRDefault="00375A7B" w:rsidP="00C93ED4">
      <w:pPr>
        <w:pStyle w:val="TORListAlpha"/>
      </w:pPr>
      <w:r>
        <w:t>any temporary construction areas, and how and when temporary construction areas will be rehabilitated</w:t>
      </w:r>
    </w:p>
    <w:p w14:paraId="7152C747" w14:textId="77777777" w:rsidR="00375A7B" w:rsidRDefault="00375A7B" w:rsidP="00C93ED4">
      <w:pPr>
        <w:pStyle w:val="TORListAlpha"/>
      </w:pPr>
      <w:r>
        <w:t>any resource requirement (e.g. water supply, quarry material, construction materials and components, electricity supply, etc.) and the quantity, source and proposed timing of requirement of each resource</w:t>
      </w:r>
    </w:p>
    <w:p w14:paraId="0FB3D932" w14:textId="77777777" w:rsidR="00375A7B" w:rsidRDefault="00375A7B" w:rsidP="00C93ED4">
      <w:pPr>
        <w:pStyle w:val="TORListAlpha"/>
      </w:pPr>
      <w:r>
        <w:t>any supporting developments that are required, within and outside the project area, such as quarries, borrow pits, water storage, site offices, laydown areas, roads, etc.</w:t>
      </w:r>
    </w:p>
    <w:p w14:paraId="01A003F2" w14:textId="77777777" w:rsidR="00375A7B" w:rsidRDefault="00375A7B" w:rsidP="00C93ED4">
      <w:pPr>
        <w:pStyle w:val="TORListAlpha"/>
      </w:pPr>
      <w:r>
        <w:t>any project construction components proposed to be shared with other projects.</w:t>
      </w:r>
    </w:p>
    <w:p w14:paraId="72C417E7" w14:textId="77777777" w:rsidR="00375A7B" w:rsidRDefault="00375A7B" w:rsidP="00EB3541">
      <w:pPr>
        <w:pStyle w:val="TORBodyText"/>
        <w:keepNext/>
        <w:tabs>
          <w:tab w:val="left" w:pos="851"/>
        </w:tabs>
      </w:pPr>
      <w:r>
        <w:lastRenderedPageBreak/>
        <w:t>For the operation phase, include a description of:</w:t>
      </w:r>
    </w:p>
    <w:p w14:paraId="67D5F393" w14:textId="77777777" w:rsidR="00375A7B" w:rsidRDefault="00375A7B" w:rsidP="00C93ED4">
      <w:pPr>
        <w:pStyle w:val="TORListAlpha"/>
      </w:pPr>
      <w:r>
        <w:t>proposed hours of operation</w:t>
      </w:r>
    </w:p>
    <w:p w14:paraId="15EE411F" w14:textId="77777777" w:rsidR="00375A7B" w:rsidRDefault="00375A7B" w:rsidP="00C93ED4">
      <w:pPr>
        <w:pStyle w:val="TORListAlpha"/>
      </w:pPr>
      <w:r>
        <w:t>proposed operational workforce, including proposed shifts and transport demand</w:t>
      </w:r>
    </w:p>
    <w:p w14:paraId="2D567835" w14:textId="77777777" w:rsidR="00375A7B" w:rsidRDefault="00375A7B" w:rsidP="00C93ED4">
      <w:pPr>
        <w:pStyle w:val="TORListAlpha"/>
      </w:pPr>
      <w:r>
        <w:t>water supply requirements and sources</w:t>
      </w:r>
    </w:p>
    <w:p w14:paraId="694E49B1" w14:textId="77777777" w:rsidR="00375A7B" w:rsidRDefault="00375A7B" w:rsidP="00C93ED4">
      <w:pPr>
        <w:pStyle w:val="TORListAlpha"/>
      </w:pPr>
      <w:r>
        <w:t>energy demand and sources</w:t>
      </w:r>
    </w:p>
    <w:p w14:paraId="7B6DED3B" w14:textId="77777777" w:rsidR="00375A7B" w:rsidRDefault="00375A7B" w:rsidP="00C93ED4">
      <w:pPr>
        <w:pStyle w:val="TORListAlpha"/>
      </w:pPr>
      <w:r>
        <w:t>other operational service requirements including sewer, waste and stormwater.</w:t>
      </w:r>
    </w:p>
    <w:p w14:paraId="4332D9C8" w14:textId="77777777" w:rsidR="00375A7B" w:rsidRDefault="00375A7B" w:rsidP="009C40F8">
      <w:pPr>
        <w:pStyle w:val="TORBodyText"/>
        <w:tabs>
          <w:tab w:val="left" w:pos="851"/>
        </w:tabs>
      </w:pPr>
      <w:r>
        <w:t>For the decommissioning and rehabilitation phase, include a description of:</w:t>
      </w:r>
    </w:p>
    <w:p w14:paraId="10D9B67C" w14:textId="425923CC" w:rsidR="00375A7B" w:rsidRDefault="00375A7B" w:rsidP="00C93ED4">
      <w:pPr>
        <w:pStyle w:val="TORListAlpha"/>
      </w:pPr>
      <w:r>
        <w:t xml:space="preserve">the strategy for decommissioning and rehabilitation of all components of the project </w:t>
      </w:r>
    </w:p>
    <w:p w14:paraId="0B3A6AF2" w14:textId="77777777" w:rsidR="00375A7B" w:rsidRDefault="00375A7B" w:rsidP="00C93ED4">
      <w:pPr>
        <w:pStyle w:val="TORListAlpha"/>
      </w:pPr>
      <w:r>
        <w:t>if any infrastructure is proposed to remain on site, identify the owner of this infrastructure and describe long-term use and relevant approvals required (e.g. landholder agreements, council approvals, etc.)</w:t>
      </w:r>
    </w:p>
    <w:p w14:paraId="5B258CB8" w14:textId="70BF2292" w:rsidR="00375A7B" w:rsidRDefault="00375A7B" w:rsidP="00C93ED4">
      <w:pPr>
        <w:pStyle w:val="TORListAlpha"/>
      </w:pPr>
      <w:r>
        <w:t>proposed timing and extent of rehabilitation works and where relevant, restoration works</w:t>
      </w:r>
      <w:r>
        <w:rPr>
          <w:rStyle w:val="FootnoteReference"/>
        </w:rPr>
        <w:footnoteReference w:id="8"/>
      </w:r>
      <w:r>
        <w:t xml:space="preserve"> with maps at suitable scales showing the location of disturbance areas</w:t>
      </w:r>
      <w:r w:rsidR="004C2A7F">
        <w:t>.</w:t>
      </w:r>
    </w:p>
    <w:p w14:paraId="3972682E" w14:textId="77777777" w:rsidR="00375A7B" w:rsidRDefault="00375A7B" w:rsidP="009C40F8">
      <w:pPr>
        <w:pStyle w:val="TORHeading1"/>
        <w:tabs>
          <w:tab w:val="left" w:pos="851"/>
        </w:tabs>
      </w:pPr>
      <w:bookmarkStart w:id="81" w:name="_Toc206757172"/>
      <w:bookmarkStart w:id="82" w:name="_Toc228315148"/>
      <w:bookmarkStart w:id="83" w:name="_Toc228358774"/>
      <w:bookmarkStart w:id="84" w:name="_Toc228361378"/>
      <w:r>
        <w:t>Project rationale and alternatives</w:t>
      </w:r>
      <w:bookmarkEnd w:id="81"/>
      <w:bookmarkEnd w:id="82"/>
      <w:bookmarkEnd w:id="83"/>
      <w:bookmarkEnd w:id="84"/>
    </w:p>
    <w:p w14:paraId="75138EDD" w14:textId="77777777" w:rsidR="00375A7B" w:rsidRPr="00AD0DB9" w:rsidRDefault="00375A7B" w:rsidP="002D0F44">
      <w:pPr>
        <w:pStyle w:val="TORHeading2"/>
      </w:pPr>
      <w:bookmarkStart w:id="85" w:name="_Toc228316764"/>
      <w:bookmarkStart w:id="86" w:name="_Toc228358775"/>
      <w:r w:rsidRPr="00AD0DB9">
        <w:t>Project rationale</w:t>
      </w:r>
      <w:bookmarkEnd w:id="85"/>
      <w:bookmarkEnd w:id="86"/>
    </w:p>
    <w:p w14:paraId="0A5CB28B" w14:textId="77777777" w:rsidR="00375A7B" w:rsidRDefault="00375A7B" w:rsidP="009C40F8">
      <w:pPr>
        <w:pStyle w:val="TORBodyText"/>
        <w:tabs>
          <w:tab w:val="left" w:pos="851"/>
        </w:tabs>
      </w:pPr>
      <w:r>
        <w:t>Describe the project’s objectives and rationale, including strategic alignment, economic, environmental and social implications, technical feasibility, and commercial drivers. Describe the markets the project is proposed to service and specify if the product will be for export, local markets, or both.</w:t>
      </w:r>
    </w:p>
    <w:p w14:paraId="213A3486" w14:textId="77777777" w:rsidR="00375A7B" w:rsidRDefault="00375A7B" w:rsidP="009C40F8">
      <w:pPr>
        <w:pStyle w:val="TORBodyText"/>
        <w:tabs>
          <w:tab w:val="left" w:pos="851"/>
        </w:tabs>
      </w:pPr>
      <w:r>
        <w:t>Demonstrate the need and scale of the project including in a regional, state and national context, considering other major relevant infrastructure projects proposed and/or under development in the region.</w:t>
      </w:r>
    </w:p>
    <w:p w14:paraId="50FDAABB" w14:textId="4D994256" w:rsidR="00375A7B" w:rsidRDefault="00375A7B" w:rsidP="009C40F8">
      <w:pPr>
        <w:pStyle w:val="TORBodyText"/>
        <w:tabs>
          <w:tab w:val="left" w:pos="851"/>
        </w:tabs>
      </w:pPr>
      <w:r w:rsidRPr="0094095D">
        <w:rPr>
          <w:i/>
          <w:iCs/>
          <w:color w:val="005EB8" w:themeColor="accent1"/>
        </w:rPr>
        <w:t>Insert if relevant, otherwise delete</w:t>
      </w:r>
      <w:r w:rsidRPr="0094095D" w:rsidDel="008B5E06">
        <w:rPr>
          <w:color w:val="005EB8" w:themeColor="accent1"/>
        </w:rPr>
        <w:t xml:space="preserve"> </w:t>
      </w:r>
      <w:r w:rsidRPr="00F85B81">
        <w:t xml:space="preserve">For unproven elements of a </w:t>
      </w:r>
      <w:r w:rsidR="001016C6">
        <w:t>project’s</w:t>
      </w:r>
      <w:r w:rsidRPr="00F85B81">
        <w:t xml:space="preserve"> process, technology or activity</w:t>
      </w:r>
      <w:r>
        <w:t>:</w:t>
      </w:r>
    </w:p>
    <w:p w14:paraId="2E8BAEA9" w14:textId="77777777" w:rsidR="00375A7B" w:rsidRDefault="00375A7B" w:rsidP="00C93ED4">
      <w:pPr>
        <w:pStyle w:val="TORListAlpha"/>
      </w:pPr>
      <w:r>
        <w:t>summarise the status of similar technologies in Australia and globally, the known environmental impacts of comparable operations, and how these impacts are typically managed or mitigated</w:t>
      </w:r>
    </w:p>
    <w:p w14:paraId="3FB8645C" w14:textId="77777777" w:rsidR="00375A7B" w:rsidRDefault="00375A7B" w:rsidP="00C93ED4">
      <w:pPr>
        <w:pStyle w:val="TORListAlpha"/>
      </w:pPr>
      <w:r w:rsidRPr="00F85B81">
        <w:t>identify and describe any global leading practice environmental management that relate to the elements, where available</w:t>
      </w:r>
    </w:p>
    <w:p w14:paraId="1FEEE488" w14:textId="77777777" w:rsidR="00375A7B" w:rsidRPr="00F85B81" w:rsidRDefault="00375A7B" w:rsidP="00C93ED4">
      <w:pPr>
        <w:pStyle w:val="TORListAlpha"/>
      </w:pPr>
      <w:r>
        <w:t>d</w:t>
      </w:r>
      <w:r w:rsidRPr="00F85B81">
        <w:t xml:space="preserve">emonstrate that the design of the project and its predicted outcomes are consistent with best practice environmental management during each phase of the project. </w:t>
      </w:r>
    </w:p>
    <w:p w14:paraId="2AC1F758" w14:textId="77777777" w:rsidR="00375A7B" w:rsidRDefault="00375A7B" w:rsidP="009C40F8">
      <w:pPr>
        <w:pStyle w:val="TORBodyText"/>
        <w:tabs>
          <w:tab w:val="left" w:pos="851"/>
        </w:tabs>
      </w:pPr>
      <w:r>
        <w:t>Describe the expected benefits and opportunities associated with the project and the relevant recipients of these benefits and opportunities (supported by relative evidence).</w:t>
      </w:r>
    </w:p>
    <w:p w14:paraId="6E3ABED0" w14:textId="77777777" w:rsidR="00375A7B" w:rsidRDefault="00375A7B" w:rsidP="009C40F8">
      <w:pPr>
        <w:pStyle w:val="TORBodyText"/>
        <w:tabs>
          <w:tab w:val="left" w:pos="851"/>
        </w:tabs>
      </w:pPr>
      <w:r>
        <w:t>Describe the consequences of not proceeding with the project or any component of the project.</w:t>
      </w:r>
    </w:p>
    <w:p w14:paraId="5EB71537" w14:textId="77777777" w:rsidR="00375A7B" w:rsidRPr="00AD0DB9" w:rsidRDefault="00375A7B" w:rsidP="002D0F44">
      <w:pPr>
        <w:pStyle w:val="TORHeading2"/>
      </w:pPr>
      <w:bookmarkStart w:id="87" w:name="_Toc228316765"/>
      <w:bookmarkStart w:id="88" w:name="_Toc228358776"/>
      <w:r w:rsidRPr="00AD0DB9">
        <w:lastRenderedPageBreak/>
        <w:t>Project alternatives</w:t>
      </w:r>
      <w:bookmarkEnd w:id="87"/>
      <w:bookmarkEnd w:id="88"/>
    </w:p>
    <w:p w14:paraId="30B5CF4D" w14:textId="6A7BBE01" w:rsidR="00375A7B" w:rsidRDefault="00375A7B" w:rsidP="00EB3541">
      <w:pPr>
        <w:pStyle w:val="TORBodyText"/>
        <w:keepNext/>
        <w:keepLines/>
        <w:tabs>
          <w:tab w:val="left" w:pos="851"/>
        </w:tabs>
      </w:pPr>
      <w:r w:rsidRPr="00B4675B">
        <w:t xml:space="preserve">Describe the process and criteria used in selecting the site and defining the project footprint and alignment options for new or existing infrastructure. </w:t>
      </w:r>
      <w:r>
        <w:t>Where relevant, t</w:t>
      </w:r>
      <w:r w:rsidRPr="00B4675B">
        <w:t xml:space="preserve">he multi-criteria analysis is to assess the shared used of common user infrastructure with nearby projects, in accordance with Queensland Government common user </w:t>
      </w:r>
      <w:r w:rsidRPr="00D86DBD">
        <w:t>infrastructure assessment principles</w:t>
      </w:r>
      <w:r w:rsidRPr="00B4675B">
        <w:t>.</w:t>
      </w:r>
      <w:r>
        <w:rPr>
          <w:rStyle w:val="FootnoteReference"/>
        </w:rPr>
        <w:footnoteReference w:id="9"/>
      </w:r>
    </w:p>
    <w:p w14:paraId="49DE7B2A" w14:textId="77777777" w:rsidR="00375A7B" w:rsidRPr="00706B00" w:rsidRDefault="00375A7B" w:rsidP="009C40F8">
      <w:pPr>
        <w:pStyle w:val="TORBodyText"/>
        <w:tabs>
          <w:tab w:val="left" w:pos="851"/>
        </w:tabs>
      </w:pPr>
      <w:r w:rsidRPr="00706B00">
        <w:t xml:space="preserve">Describe the feasible alternatives to the project and project infrastructure configuration, including conceptual, </w:t>
      </w:r>
      <w:r w:rsidRPr="006F5C11">
        <w:t>technological, scale, locality and alignment alternatives that may improve environmental outcomes. Detail</w:t>
      </w:r>
      <w:r w:rsidRPr="00706B00">
        <w:t xml:space="preserve"> the criteria used to determine the alternatives. Provide sufficient detail to support selection of the preferred option(s).</w:t>
      </w:r>
    </w:p>
    <w:p w14:paraId="7727CAF4" w14:textId="77777777" w:rsidR="00375A7B" w:rsidRDefault="00375A7B" w:rsidP="009C40F8">
      <w:pPr>
        <w:pStyle w:val="TORBodyText"/>
        <w:tabs>
          <w:tab w:val="left" w:pos="851"/>
        </w:tabs>
      </w:pPr>
      <w:r>
        <w:t>Describe the options assessed for transport of materials and workers to site, and why the preferred option was selected with reference to managing health and safety considerations.</w:t>
      </w:r>
    </w:p>
    <w:p w14:paraId="4CA1E488" w14:textId="77777777" w:rsidR="00375A7B" w:rsidRDefault="00375A7B" w:rsidP="009C40F8">
      <w:pPr>
        <w:pStyle w:val="TORBodyText"/>
        <w:tabs>
          <w:tab w:val="left" w:pos="851"/>
        </w:tabs>
      </w:pPr>
      <w:r>
        <w:t>Where project options or alternatives are still under consideration, provide a description and assessment of each option and a timeframe of when the option will be confirmed.</w:t>
      </w:r>
      <w:r w:rsidRPr="00B4727D">
        <w:t xml:space="preserve"> Briefly describe how the potential impacts of these options have been assessed, for example, consideration of worst case or greatest disturbance scenarios.</w:t>
      </w:r>
    </w:p>
    <w:p w14:paraId="79C912D7" w14:textId="77777777" w:rsidR="00375A7B" w:rsidRDefault="00375A7B" w:rsidP="009C40F8">
      <w:pPr>
        <w:pStyle w:val="TORBodyText"/>
        <w:tabs>
          <w:tab w:val="left" w:pos="851"/>
        </w:tabs>
      </w:pPr>
      <w:r>
        <w:t xml:space="preserve">Demonstrate why the preferred option(s) has been selected by summarising the comparative environmental, social and economic impacts of each project option (supported by a cost-benefit analysis), with </w:t>
      </w:r>
      <w:proofErr w:type="gramStart"/>
      <w:r>
        <w:t>particular regard</w:t>
      </w:r>
      <w:proofErr w:type="gramEnd"/>
      <w:r>
        <w:t xml:space="preserve"> to the principles of ecologically sustainable development. </w:t>
      </w:r>
    </w:p>
    <w:p w14:paraId="31E4AF5A" w14:textId="77777777" w:rsidR="00375A7B" w:rsidRDefault="00375A7B" w:rsidP="009C40F8">
      <w:pPr>
        <w:pStyle w:val="TORHeading1"/>
        <w:tabs>
          <w:tab w:val="left" w:pos="851"/>
        </w:tabs>
      </w:pPr>
      <w:bookmarkStart w:id="89" w:name="_Toc206757173"/>
      <w:bookmarkStart w:id="90" w:name="_Toc228315149"/>
      <w:bookmarkStart w:id="91" w:name="_Toc228358777"/>
      <w:bookmarkStart w:id="92" w:name="_Toc228361379"/>
      <w:r>
        <w:t>Legislative requirements and project approvals</w:t>
      </w:r>
      <w:bookmarkEnd w:id="89"/>
      <w:bookmarkEnd w:id="90"/>
      <w:bookmarkEnd w:id="91"/>
      <w:bookmarkEnd w:id="92"/>
    </w:p>
    <w:p w14:paraId="2D27E33E" w14:textId="77777777" w:rsidR="00375A7B" w:rsidRPr="009E0A7E" w:rsidRDefault="00375A7B" w:rsidP="009C40F8">
      <w:pPr>
        <w:pStyle w:val="TORBodyText"/>
        <w:tabs>
          <w:tab w:val="left" w:pos="851"/>
        </w:tabs>
      </w:pPr>
      <w:r w:rsidRPr="009E0A7E">
        <w:t xml:space="preserve">Identify the statutory approvals (local, </w:t>
      </w:r>
      <w:r>
        <w:t>S</w:t>
      </w:r>
      <w:r w:rsidRPr="009E0A7E">
        <w:t>tate and Commonwealth) that are likely to be required for the project. The list of statutory approvals should describe the approval, relevant statutory provision, trigger, administering authority, when the approval is required (relative to the completion of the EIS process) and any exemptions that apply. Clearly define approvals for which conditions are being sought through the EIS process and approvals for which conditions will be sought separate to the EIS.</w:t>
      </w:r>
      <w:r>
        <w:rPr>
          <w:rStyle w:val="FootnoteReference"/>
        </w:rPr>
        <w:footnoteReference w:id="10"/>
      </w:r>
    </w:p>
    <w:p w14:paraId="6E45894D" w14:textId="77777777" w:rsidR="00375A7B" w:rsidRDefault="00375A7B" w:rsidP="009C40F8">
      <w:pPr>
        <w:pStyle w:val="TORBodyText"/>
        <w:tabs>
          <w:tab w:val="left" w:pos="851"/>
        </w:tabs>
      </w:pPr>
      <w:r w:rsidRPr="00956EC1">
        <w:t xml:space="preserve">Describe any legislative requirements that would need to be met in relation to the project’s potential impacts on protected areas, reserves, declared fish habitat areas and State forests. If the project’s potential impacts </w:t>
      </w:r>
      <w:proofErr w:type="gramStart"/>
      <w:r w:rsidRPr="00956EC1">
        <w:t>are considered to be</w:t>
      </w:r>
      <w:proofErr w:type="gramEnd"/>
      <w:r w:rsidRPr="00956EC1">
        <w:t xml:space="preserve"> inconsistent with the values of these areas, describe how the inconsistencies will be addressed.</w:t>
      </w:r>
    </w:p>
    <w:p w14:paraId="7CB14F9F" w14:textId="77777777" w:rsidR="00375A7B" w:rsidRDefault="00375A7B" w:rsidP="009C40F8">
      <w:pPr>
        <w:pStyle w:val="TORBodyText"/>
        <w:tabs>
          <w:tab w:val="left" w:pos="851"/>
        </w:tabs>
      </w:pPr>
      <w:r>
        <w:t>Provide an overview of the land use planning instruments relevant to the project, such as applicable local government planning schemes, development schemes (e.g. State development area, priority development area), land use plans (e.g. strategic port land), State regional plans or other land use planning document that regulates development and land use of the site.</w:t>
      </w:r>
    </w:p>
    <w:p w14:paraId="39488252" w14:textId="77777777" w:rsidR="00375A7B" w:rsidRPr="00215CAF" w:rsidRDefault="00375A7B" w:rsidP="009C40F8">
      <w:pPr>
        <w:pStyle w:val="TORBodyText"/>
        <w:tabs>
          <w:tab w:val="left" w:pos="851"/>
        </w:tabs>
      </w:pPr>
      <w:r w:rsidRPr="009E0A7E">
        <w:t>Provide information required under section 125(</w:t>
      </w:r>
      <w:r>
        <w:t>1</w:t>
      </w:r>
      <w:r w:rsidRPr="009E0A7E">
        <w:t xml:space="preserve">) of the EP Act in support of the project’s application for an environmental authority </w:t>
      </w:r>
      <w:r>
        <w:t xml:space="preserve">(EA) </w:t>
      </w:r>
      <w:r w:rsidRPr="009E0A7E">
        <w:t>for any proposed environmentally relevant activities (ERAs). List each ERA separately</w:t>
      </w:r>
      <w:r>
        <w:t>,</w:t>
      </w:r>
      <w:r w:rsidRPr="009E0A7E">
        <w:t xml:space="preserve"> identify the ERA number</w:t>
      </w:r>
      <w:r>
        <w:t>,</w:t>
      </w:r>
      <w:r w:rsidRPr="009E0A7E">
        <w:t xml:space="preserve"> activity name</w:t>
      </w:r>
      <w:r>
        <w:t>,</w:t>
      </w:r>
      <w:r w:rsidRPr="009E0A7E">
        <w:t xml:space="preserve"> </w:t>
      </w:r>
      <w:r>
        <w:t xml:space="preserve">and </w:t>
      </w:r>
      <w:r w:rsidRPr="009E0A7E">
        <w:t>relevant threshold</w:t>
      </w:r>
      <w:r>
        <w:t xml:space="preserve"> and justify the threshold</w:t>
      </w:r>
      <w:r w:rsidRPr="009E0A7E">
        <w:t xml:space="preserve"> (see Schedule 2, EP Regulation for a list of ERAs). Environmental values, information and approval requirements are specified in the EP Act, the EP Regulation, environmental protection policies (EPP) and relevant guidelines.</w:t>
      </w:r>
      <w:r>
        <w:t xml:space="preserve"> </w:t>
      </w:r>
      <w:r w:rsidRPr="00215CAF">
        <w:t>The assessment and supporting information, where relevant, is to be sufficient for the administering authority to decide whether an approval should be granted.</w:t>
      </w:r>
    </w:p>
    <w:p w14:paraId="2DBC4B7F" w14:textId="77777777" w:rsidR="00375A7B" w:rsidRDefault="00375A7B" w:rsidP="009C40F8">
      <w:pPr>
        <w:pStyle w:val="TORBodyText"/>
        <w:tabs>
          <w:tab w:val="left" w:pos="851"/>
        </w:tabs>
      </w:pPr>
      <w:r>
        <w:lastRenderedPageBreak/>
        <w:t>Assess the extent to which the project is consistent with the relevant statutory approvals, and that the intended outcomes are consistent with current legislation, policies, plans, guidelines and government priorities for the region. If there is a conflict, explain how the project can be approved.</w:t>
      </w:r>
    </w:p>
    <w:p w14:paraId="2BA91A75" w14:textId="77777777" w:rsidR="00375A7B" w:rsidRDefault="00375A7B" w:rsidP="009C40F8">
      <w:pPr>
        <w:pStyle w:val="TORBodyText"/>
        <w:tabs>
          <w:tab w:val="left" w:pos="851"/>
        </w:tabs>
      </w:pPr>
      <w:r>
        <w:t>Describe any approvals, authorisations or entitlements required under the Water Act, Water Regulation 2016, or applicable water plans. Detail any legislative requirements and processes for gaining access to water for the project (including any relevant exemptions), including discussion of the applicable provisions of any applicable protocols.</w:t>
      </w:r>
    </w:p>
    <w:p w14:paraId="1168D3BF" w14:textId="77777777" w:rsidR="00375A7B" w:rsidRDefault="00375A7B" w:rsidP="009C40F8">
      <w:pPr>
        <w:pStyle w:val="TORHeading1"/>
        <w:tabs>
          <w:tab w:val="left" w:pos="851"/>
        </w:tabs>
      </w:pPr>
      <w:bookmarkStart w:id="93" w:name="_Ref196383532"/>
      <w:bookmarkStart w:id="94" w:name="_Toc206757174"/>
      <w:bookmarkStart w:id="95" w:name="_Toc228315150"/>
      <w:bookmarkStart w:id="96" w:name="_Toc228358778"/>
      <w:bookmarkStart w:id="97" w:name="_Toc228361380"/>
      <w:r>
        <w:t>Stakeholder consultation and engagement</w:t>
      </w:r>
      <w:bookmarkEnd w:id="93"/>
      <w:bookmarkEnd w:id="94"/>
      <w:bookmarkEnd w:id="95"/>
      <w:bookmarkEnd w:id="96"/>
      <w:bookmarkEnd w:id="97"/>
    </w:p>
    <w:p w14:paraId="7D9006AC" w14:textId="77777777" w:rsidR="00375A7B" w:rsidRDefault="00375A7B" w:rsidP="009C40F8">
      <w:pPr>
        <w:pStyle w:val="TORBodyText"/>
        <w:tabs>
          <w:tab w:val="left" w:pos="851"/>
        </w:tabs>
      </w:pPr>
      <w:r>
        <w:t xml:space="preserve">In preparing the EIS, consult with potentially impacted people, communities and key stakeholders, including but not limited to directly and indirectly affected land and tenure holders, Native Title holders, Aboriginal peoples and Torres Strait Islander peoples, local, State and Australian government agencies, local and regional commerce, community and conservation groups, and social and public service providers. Utilise the community and stakeholder engagement methodologies outlined in the </w:t>
      </w:r>
      <w:r w:rsidRPr="006F3186">
        <w:rPr>
          <w:i/>
          <w:iCs/>
        </w:rPr>
        <w:t>Social Impact Assessment Guideline</w:t>
      </w:r>
      <w:r>
        <w:rPr>
          <w:rStyle w:val="FootnoteReference"/>
          <w:i/>
          <w:iCs/>
        </w:rPr>
        <w:footnoteReference w:id="11"/>
      </w:r>
      <w:r>
        <w:t xml:space="preserve"> (SIA Guideline) and </w:t>
      </w:r>
      <w:r w:rsidRPr="006F3186">
        <w:rPr>
          <w:i/>
          <w:iCs/>
        </w:rPr>
        <w:t>Social Impact Assessment Supplementary material for assessing and managing the social impacts of projects under the Coordinator-General’s Social Impact Assessment Guideline</w:t>
      </w:r>
      <w:r>
        <w:t xml:space="preserve"> (SIA Supplementary Material).</w:t>
      </w:r>
      <w:r>
        <w:rPr>
          <w:rStyle w:val="FootnoteReference"/>
        </w:rPr>
        <w:footnoteReference w:id="12"/>
      </w:r>
    </w:p>
    <w:p w14:paraId="195CEED8" w14:textId="77777777" w:rsidR="00375A7B" w:rsidRPr="00215CAF" w:rsidRDefault="00375A7B" w:rsidP="009C40F8">
      <w:pPr>
        <w:pStyle w:val="TORBodyText"/>
        <w:tabs>
          <w:tab w:val="left" w:pos="851"/>
        </w:tabs>
      </w:pPr>
      <w:r w:rsidRPr="00215CAF">
        <w:t>Describe</w:t>
      </w:r>
      <w:r>
        <w:t>,</w:t>
      </w:r>
      <w:r w:rsidRPr="00215CAF">
        <w:t xml:space="preserve"> in a stakeholder consultation and engagement report, the consultation and engagement activities undertaken during the preparation of the EIS. Include the dates of consultation and describe the information that was provided to stakeholders. Demonstrate that engagement methods and processes have clearly described the project and its potential impacts, and are effective, transparent, accessible, timely, well-recorded, provide appropriate content and context, and encourage and facilitate participation.</w:t>
      </w:r>
    </w:p>
    <w:p w14:paraId="1D439FC6" w14:textId="77777777" w:rsidR="00375A7B" w:rsidRPr="006F3186" w:rsidRDefault="00375A7B" w:rsidP="009C40F8">
      <w:pPr>
        <w:pStyle w:val="TORBodyText"/>
        <w:tabs>
          <w:tab w:val="left" w:pos="851"/>
        </w:tabs>
      </w:pPr>
      <w:r w:rsidRPr="00125DD9">
        <w:t>Identify issues raised during stakeholder engagement and explain how feedback from stakeholders has been considered and/or resolved during the EIS process and been incorporated into project design and outcomes.</w:t>
      </w:r>
    </w:p>
    <w:p w14:paraId="46553776" w14:textId="77777777" w:rsidR="00375A7B" w:rsidRDefault="00375A7B" w:rsidP="009C40F8">
      <w:pPr>
        <w:pStyle w:val="TORHeading1"/>
        <w:tabs>
          <w:tab w:val="left" w:pos="851"/>
        </w:tabs>
      </w:pPr>
      <w:bookmarkStart w:id="98" w:name="_Toc206757175"/>
      <w:bookmarkStart w:id="99" w:name="_Toc228315151"/>
      <w:bookmarkStart w:id="100" w:name="_Toc228358779"/>
      <w:bookmarkStart w:id="101" w:name="_Toc228361381"/>
      <w:r>
        <w:t>Tenure including Native Title</w:t>
      </w:r>
      <w:bookmarkEnd w:id="98"/>
      <w:bookmarkEnd w:id="99"/>
      <w:bookmarkEnd w:id="100"/>
      <w:bookmarkEnd w:id="101"/>
    </w:p>
    <w:p w14:paraId="4E3D7D1D" w14:textId="77777777" w:rsidR="00375A7B" w:rsidRDefault="00375A7B" w:rsidP="002D0F44">
      <w:pPr>
        <w:pStyle w:val="TORHeading2"/>
      </w:pPr>
      <w:bookmarkStart w:id="102" w:name="_Toc228316769"/>
      <w:bookmarkStart w:id="103" w:name="_Toc228358780"/>
      <w:r>
        <w:t>Existing environment</w:t>
      </w:r>
      <w:bookmarkEnd w:id="102"/>
      <w:bookmarkEnd w:id="103"/>
    </w:p>
    <w:p w14:paraId="27F593CF" w14:textId="77777777" w:rsidR="00375A7B" w:rsidRDefault="00375A7B" w:rsidP="009C40F8">
      <w:pPr>
        <w:pStyle w:val="TORBodyText"/>
        <w:tabs>
          <w:tab w:val="left" w:pos="851"/>
        </w:tabs>
      </w:pPr>
      <w:r>
        <w:t>For the project footprint and surrounding area:</w:t>
      </w:r>
    </w:p>
    <w:p w14:paraId="1334309D" w14:textId="77777777" w:rsidR="00375A7B" w:rsidRDefault="00375A7B" w:rsidP="00C93ED4">
      <w:pPr>
        <w:pStyle w:val="TORListAlpha"/>
      </w:pPr>
      <w:r>
        <w:t>identify the tenure of the land</w:t>
      </w:r>
    </w:p>
    <w:p w14:paraId="5439A44A" w14:textId="77777777" w:rsidR="00375A7B" w:rsidRDefault="00375A7B" w:rsidP="00C93ED4">
      <w:pPr>
        <w:pStyle w:val="TORListAlpha"/>
      </w:pPr>
      <w:r>
        <w:t>identify the registered owner of the land</w:t>
      </w:r>
    </w:p>
    <w:p w14:paraId="42609FFF" w14:textId="77777777" w:rsidR="00375A7B" w:rsidRDefault="00375A7B" w:rsidP="00C93ED4">
      <w:pPr>
        <w:pStyle w:val="TORListAlpha"/>
      </w:pPr>
      <w:r>
        <w:t>identify any registered interests in the land</w:t>
      </w:r>
    </w:p>
    <w:p w14:paraId="0FE6CFCF" w14:textId="77777777" w:rsidR="00375A7B" w:rsidRDefault="00375A7B" w:rsidP="00C93ED4">
      <w:pPr>
        <w:pStyle w:val="TORListAlpha"/>
      </w:pPr>
      <w:r>
        <w:t xml:space="preserve">identify and describe any proposed use of State or Commonwealth land </w:t>
      </w:r>
    </w:p>
    <w:p w14:paraId="24BEE755" w14:textId="77777777" w:rsidR="00375A7B" w:rsidRDefault="00375A7B" w:rsidP="00C93ED4">
      <w:pPr>
        <w:pStyle w:val="TORListAlpha"/>
      </w:pPr>
      <w:r>
        <w:t>identify any tenure arrangements or commercial arrangements that the proponent has in place to access the land in association with the project</w:t>
      </w:r>
    </w:p>
    <w:p w14:paraId="4ABD6505" w14:textId="77777777" w:rsidR="00375A7B" w:rsidRDefault="00375A7B" w:rsidP="00C93ED4">
      <w:pPr>
        <w:pStyle w:val="TORListAlpha"/>
      </w:pPr>
      <w:r>
        <w:t xml:space="preserve">identify any stock route under the </w:t>
      </w:r>
      <w:r w:rsidRPr="004640E9">
        <w:rPr>
          <w:i/>
          <w:iCs/>
        </w:rPr>
        <w:t>Stock Route Management Act 2002</w:t>
      </w:r>
    </w:p>
    <w:p w14:paraId="5ED9530C" w14:textId="77777777" w:rsidR="00375A7B" w:rsidRDefault="00375A7B" w:rsidP="00C93ED4">
      <w:pPr>
        <w:pStyle w:val="TORListAlpha"/>
      </w:pPr>
      <w:r>
        <w:t>identify any underlying resource authorities or applications.</w:t>
      </w:r>
    </w:p>
    <w:p w14:paraId="5253D238" w14:textId="77777777" w:rsidR="00375A7B" w:rsidRDefault="00375A7B" w:rsidP="009C40F8">
      <w:pPr>
        <w:pStyle w:val="TORBodyText"/>
        <w:tabs>
          <w:tab w:val="left" w:pos="851"/>
        </w:tabs>
      </w:pPr>
      <w:r w:rsidRPr="004640E9">
        <w:lastRenderedPageBreak/>
        <w:t>Confirm whether any quarry materials or forest products in the project footprint are the property of the State and whether such quarry materials or forest products will be interfered with, used, or potentially sterilised.</w:t>
      </w:r>
    </w:p>
    <w:p w14:paraId="74B48688" w14:textId="77777777" w:rsidR="00375A7B" w:rsidRDefault="00375A7B" w:rsidP="009C40F8">
      <w:pPr>
        <w:pStyle w:val="TORBodyText"/>
        <w:tabs>
          <w:tab w:val="left" w:pos="851"/>
        </w:tabs>
      </w:pPr>
      <w:r>
        <w:t>Identify any native title rights and interests that apply to the project footprint, including:</w:t>
      </w:r>
    </w:p>
    <w:p w14:paraId="4C9A0797" w14:textId="77777777" w:rsidR="00375A7B" w:rsidRDefault="00375A7B" w:rsidP="00C93ED4">
      <w:pPr>
        <w:pStyle w:val="TORListAlpha"/>
      </w:pPr>
      <w:r>
        <w:t>a native title assessment that determines the presence, or otherwise, of Native Title over all land or waters</w:t>
      </w:r>
    </w:p>
    <w:p w14:paraId="4C22132E" w14:textId="77777777" w:rsidR="00375A7B" w:rsidRDefault="00375A7B" w:rsidP="00C93ED4">
      <w:pPr>
        <w:pStyle w:val="TORListAlpha"/>
      </w:pPr>
      <w:r>
        <w:t>land or waters where Native Title has been determined to exist by the Federal Court</w:t>
      </w:r>
    </w:p>
    <w:p w14:paraId="5246B80E" w14:textId="77777777" w:rsidR="00375A7B" w:rsidRDefault="00375A7B" w:rsidP="00C93ED4">
      <w:pPr>
        <w:pStyle w:val="TORListAlpha"/>
      </w:pPr>
      <w:r>
        <w:t>land or waters that are covered by a Native Title determination application</w:t>
      </w:r>
    </w:p>
    <w:p w14:paraId="7E0FE3F3" w14:textId="77777777" w:rsidR="00375A7B" w:rsidRDefault="00375A7B" w:rsidP="00C93ED4">
      <w:pPr>
        <w:pStyle w:val="TORListAlpha"/>
      </w:pPr>
      <w:r>
        <w:t>land or waters that are covered by a registered Indigenous Land Use Agreement</w:t>
      </w:r>
    </w:p>
    <w:p w14:paraId="42A8CC93" w14:textId="77777777" w:rsidR="00375A7B" w:rsidRDefault="00375A7B" w:rsidP="00C93ED4">
      <w:pPr>
        <w:pStyle w:val="TORListAlpha"/>
      </w:pPr>
      <w:r>
        <w:t>land or waters where Native Title has been determined not to exist.</w:t>
      </w:r>
    </w:p>
    <w:p w14:paraId="60BD0170" w14:textId="77777777" w:rsidR="00375A7B" w:rsidRDefault="00375A7B" w:rsidP="002D0F44">
      <w:pPr>
        <w:pStyle w:val="TORHeading2"/>
      </w:pPr>
      <w:bookmarkStart w:id="104" w:name="_Toc228316770"/>
      <w:bookmarkStart w:id="105" w:name="_Toc228358781"/>
      <w:r>
        <w:t>Impact assessment</w:t>
      </w:r>
      <w:bookmarkEnd w:id="104"/>
      <w:bookmarkEnd w:id="105"/>
    </w:p>
    <w:p w14:paraId="4DECFDF4" w14:textId="77777777" w:rsidR="00375A7B" w:rsidRDefault="00375A7B" w:rsidP="009C40F8">
      <w:pPr>
        <w:pStyle w:val="TORBodyText"/>
        <w:tabs>
          <w:tab w:val="left" w:pos="851"/>
        </w:tabs>
      </w:pPr>
      <w:r>
        <w:t>Identify any tenure proposed to be applied for as part of the project, including anticipated timeframes, approvals or owner’s consent requirements.</w:t>
      </w:r>
    </w:p>
    <w:p w14:paraId="17D7526F" w14:textId="77777777" w:rsidR="00375A7B" w:rsidRDefault="00375A7B" w:rsidP="009C40F8">
      <w:pPr>
        <w:pStyle w:val="TORBodyText"/>
        <w:tabs>
          <w:tab w:val="left" w:pos="851"/>
        </w:tabs>
      </w:pPr>
      <w:r w:rsidRPr="004640E9">
        <w:t>Describe potential temporary and permanent impacts on the tenure of the land.</w:t>
      </w:r>
    </w:p>
    <w:p w14:paraId="3A82292B" w14:textId="77777777" w:rsidR="00375A7B" w:rsidRDefault="00375A7B" w:rsidP="009C40F8">
      <w:pPr>
        <w:pStyle w:val="TORBodyText"/>
        <w:tabs>
          <w:tab w:val="left" w:pos="851"/>
        </w:tabs>
      </w:pPr>
      <w:r>
        <w:t>For impacts on overlapping tenures, describe the outcomes of consultation with the landholders and occupiers with respect to access to land, impact assessment and mitigation measures.</w:t>
      </w:r>
    </w:p>
    <w:p w14:paraId="2E721CFB" w14:textId="77777777" w:rsidR="00375A7B" w:rsidRDefault="00375A7B" w:rsidP="009C40F8">
      <w:pPr>
        <w:pStyle w:val="TORBodyText"/>
        <w:tabs>
          <w:tab w:val="left" w:pos="851"/>
        </w:tabs>
      </w:pPr>
      <w:r>
        <w:t xml:space="preserve">Identify whether the project involves any proposed impact on Native </w:t>
      </w:r>
      <w:r w:rsidRPr="00E3031F">
        <w:t>Title.</w:t>
      </w:r>
    </w:p>
    <w:p w14:paraId="6ACE9229" w14:textId="77777777" w:rsidR="00375A7B" w:rsidRDefault="00375A7B" w:rsidP="002D0F44">
      <w:pPr>
        <w:pStyle w:val="TORHeading2"/>
      </w:pPr>
      <w:bookmarkStart w:id="106" w:name="_Toc228316771"/>
      <w:bookmarkStart w:id="107" w:name="_Toc228358782"/>
      <w:r>
        <w:t>Mitigation measures</w:t>
      </w:r>
      <w:bookmarkEnd w:id="106"/>
      <w:bookmarkEnd w:id="107"/>
    </w:p>
    <w:p w14:paraId="11CA2BF4" w14:textId="150BAC8D" w:rsidR="00375A7B" w:rsidRDefault="00375A7B" w:rsidP="009C40F8">
      <w:pPr>
        <w:pStyle w:val="TORBodyText"/>
        <w:tabs>
          <w:tab w:val="left" w:pos="851"/>
        </w:tabs>
      </w:pPr>
      <w:r>
        <w:t xml:space="preserve">Identify any existing or proposed arrangements to manage impacts on Native Title. </w:t>
      </w:r>
      <w:r w:rsidRPr="0094095D">
        <w:rPr>
          <w:i/>
          <w:iCs/>
          <w:color w:val="005EB8" w:themeColor="accent1"/>
        </w:rPr>
        <w:t>Add if relevant, otherwise delet</w:t>
      </w:r>
      <w:r w:rsidR="00BF76B7" w:rsidRPr="0094095D">
        <w:rPr>
          <w:i/>
          <w:iCs/>
          <w:color w:val="005EB8" w:themeColor="accent1"/>
        </w:rPr>
        <w:t>e</w:t>
      </w:r>
      <w:r w:rsidRPr="0094095D" w:rsidDel="008B5E06">
        <w:rPr>
          <w:color w:val="005EB8" w:themeColor="accent1"/>
        </w:rPr>
        <w:t xml:space="preserve"> </w:t>
      </w:r>
      <w:r w:rsidRPr="004640E9">
        <w:t>Describe pathways for resolving Native Title considerations that comply with the</w:t>
      </w:r>
      <w:r w:rsidRPr="00320E69">
        <w:rPr>
          <w:i/>
          <w:iCs/>
        </w:rPr>
        <w:t xml:space="preserve"> Native Title (Queensland) Act 1993</w:t>
      </w:r>
      <w:r w:rsidRPr="004640E9">
        <w:t xml:space="preserve"> and the Queensland Government’s Native title work procedures (such as the negotiation and registration of an Indigenous Land Use Agreement).</w:t>
      </w:r>
      <w:r>
        <w:rPr>
          <w:rStyle w:val="FootnoteReference"/>
        </w:rPr>
        <w:footnoteReference w:id="13"/>
      </w:r>
    </w:p>
    <w:p w14:paraId="1404E943" w14:textId="77777777" w:rsidR="00375A7B" w:rsidRDefault="00375A7B" w:rsidP="009C40F8">
      <w:pPr>
        <w:pStyle w:val="TORBodyText"/>
        <w:tabs>
          <w:tab w:val="left" w:pos="851"/>
        </w:tabs>
      </w:pPr>
      <w:r>
        <w:t>Detail proposed mitigation measures for potential impacts on the tenure of the land, including measures to maintain ongoing functionality of the land.</w:t>
      </w:r>
    </w:p>
    <w:p w14:paraId="1B757CF8" w14:textId="77777777" w:rsidR="00375A7B" w:rsidRDefault="00375A7B" w:rsidP="009C40F8">
      <w:pPr>
        <w:pStyle w:val="TORHeading1"/>
        <w:tabs>
          <w:tab w:val="left" w:pos="851"/>
        </w:tabs>
      </w:pPr>
      <w:bookmarkStart w:id="108" w:name="_Toc206757176"/>
      <w:bookmarkStart w:id="109" w:name="_Toc228315152"/>
      <w:bookmarkStart w:id="110" w:name="_Toc228358783"/>
      <w:bookmarkStart w:id="111" w:name="_Toc228361382"/>
      <w:r>
        <w:t>Land use planning</w:t>
      </w:r>
      <w:bookmarkEnd w:id="108"/>
      <w:bookmarkEnd w:id="109"/>
      <w:bookmarkEnd w:id="110"/>
      <w:bookmarkEnd w:id="111"/>
    </w:p>
    <w:p w14:paraId="0547F078" w14:textId="77777777" w:rsidR="00375A7B" w:rsidRDefault="00375A7B" w:rsidP="00BF76B7">
      <w:pPr>
        <w:pStyle w:val="TORHeading2"/>
      </w:pPr>
      <w:bookmarkStart w:id="112" w:name="_Toc228316773"/>
      <w:bookmarkStart w:id="113" w:name="_Toc228358784"/>
      <w:r>
        <w:t>Existing environment</w:t>
      </w:r>
      <w:bookmarkEnd w:id="112"/>
      <w:bookmarkEnd w:id="113"/>
    </w:p>
    <w:p w14:paraId="33E0CBD0" w14:textId="77777777" w:rsidR="00375A7B" w:rsidRDefault="00375A7B" w:rsidP="009C40F8">
      <w:pPr>
        <w:pStyle w:val="TORBodyText"/>
        <w:tabs>
          <w:tab w:val="left" w:pos="851"/>
        </w:tabs>
      </w:pPr>
      <w:r>
        <w:t xml:space="preserve">For the project footprint and surrounding area identify and describe all current and historic land use, including the following detail: </w:t>
      </w:r>
    </w:p>
    <w:p w14:paraId="51F7C872" w14:textId="77777777" w:rsidR="00375A7B" w:rsidRDefault="00375A7B" w:rsidP="00C93ED4">
      <w:pPr>
        <w:pStyle w:val="TORListAlpha"/>
      </w:pPr>
      <w:r>
        <w:t>lot on plan descriptions</w:t>
      </w:r>
    </w:p>
    <w:p w14:paraId="29D1AE1C" w14:textId="77777777" w:rsidR="00375A7B" w:rsidRDefault="00375A7B" w:rsidP="00C93ED4">
      <w:pPr>
        <w:pStyle w:val="TORListAlpha"/>
      </w:pPr>
      <w:r>
        <w:t xml:space="preserve">key infrastructure </w:t>
      </w:r>
    </w:p>
    <w:p w14:paraId="6C1122D7" w14:textId="77777777" w:rsidR="00375A7B" w:rsidRDefault="00375A7B" w:rsidP="00C93ED4">
      <w:pPr>
        <w:pStyle w:val="TORListAlpha"/>
      </w:pPr>
      <w:r>
        <w:t>recreational sites and tourist destinations</w:t>
      </w:r>
    </w:p>
    <w:p w14:paraId="6872748F" w14:textId="77777777" w:rsidR="00375A7B" w:rsidRDefault="00375A7B" w:rsidP="00C93ED4">
      <w:pPr>
        <w:pStyle w:val="TORListAlpha"/>
      </w:pPr>
      <w:r>
        <w:t>residential, commercial, and industrial areas</w:t>
      </w:r>
    </w:p>
    <w:p w14:paraId="09EE85DE" w14:textId="77777777" w:rsidR="00375A7B" w:rsidRDefault="00375A7B" w:rsidP="00C93ED4">
      <w:pPr>
        <w:pStyle w:val="TORListAlpha"/>
      </w:pPr>
      <w:r>
        <w:t>key resource areas</w:t>
      </w:r>
    </w:p>
    <w:p w14:paraId="1E92490D" w14:textId="77777777" w:rsidR="00375A7B" w:rsidRPr="005353CF" w:rsidRDefault="00375A7B" w:rsidP="00C93ED4">
      <w:pPr>
        <w:pStyle w:val="TORListAlpha"/>
      </w:pPr>
      <w:r>
        <w:lastRenderedPageBreak/>
        <w:t xml:space="preserve">findings of </w:t>
      </w:r>
      <w:r w:rsidRPr="005353CF">
        <w:t>the Agricultural Land Audit (including land of agricultural state interest under the State Planning Policy)</w:t>
      </w:r>
      <w:r w:rsidRPr="005353CF">
        <w:rPr>
          <w:rStyle w:val="FootnoteReference"/>
        </w:rPr>
        <w:footnoteReference w:id="14"/>
      </w:r>
    </w:p>
    <w:p w14:paraId="21C709A9" w14:textId="001A18D5" w:rsidR="005353CF" w:rsidRPr="005353CF" w:rsidRDefault="005353CF" w:rsidP="00E757D5">
      <w:pPr>
        <w:pStyle w:val="TORListAlpha"/>
      </w:pPr>
      <w:r w:rsidRPr="005353CF">
        <w:t>results of the agricultural land evaluation</w:t>
      </w:r>
      <w:r w:rsidR="00CE4A17">
        <w:t xml:space="preserve"> including the mapping and designation of agricultural land classes</w:t>
      </w:r>
      <w:r w:rsidRPr="005353CF">
        <w:rPr>
          <w:rStyle w:val="FootnoteReference"/>
        </w:rPr>
        <w:footnoteReference w:id="15"/>
      </w:r>
    </w:p>
    <w:p w14:paraId="6D09426C" w14:textId="77777777" w:rsidR="00375A7B" w:rsidRPr="005353CF" w:rsidRDefault="00375A7B" w:rsidP="00C93ED4">
      <w:pPr>
        <w:pStyle w:val="TORListAlpha"/>
      </w:pPr>
      <w:r w:rsidRPr="005353CF">
        <w:t xml:space="preserve">areas of regional interest under the </w:t>
      </w:r>
      <w:r w:rsidRPr="005353CF">
        <w:rPr>
          <w:i/>
          <w:iCs/>
        </w:rPr>
        <w:t>Regional Planning Interests Act 2014</w:t>
      </w:r>
    </w:p>
    <w:p w14:paraId="17462D1C" w14:textId="77777777" w:rsidR="00375A7B" w:rsidRPr="00956E21" w:rsidRDefault="00375A7B" w:rsidP="00C93ED4">
      <w:pPr>
        <w:pStyle w:val="TORListAlpha"/>
      </w:pPr>
      <w:r w:rsidRPr="005353CF">
        <w:t>townships and urban</w:t>
      </w:r>
      <w:r w:rsidRPr="00B509AF">
        <w:t xml:space="preserve"> areas</w:t>
      </w:r>
    </w:p>
    <w:p w14:paraId="7A3D5905" w14:textId="77777777" w:rsidR="00375A7B" w:rsidRDefault="00375A7B" w:rsidP="00C93ED4">
      <w:pPr>
        <w:pStyle w:val="TORListAlpha"/>
      </w:pPr>
      <w:r>
        <w:t>any land that is listed on the environmental management register or the contaminated land register, or that has been subject to a notifiable activity under the EP Act</w:t>
      </w:r>
    </w:p>
    <w:p w14:paraId="23D6E4E0" w14:textId="259B1F82" w:rsidR="00375A7B" w:rsidRDefault="00375A7B" w:rsidP="00E44751">
      <w:pPr>
        <w:pStyle w:val="TORListAlpha"/>
      </w:pPr>
      <w:r>
        <w:t xml:space="preserve">any non-statutory or statutory soil conservation plans under the </w:t>
      </w:r>
      <w:r w:rsidRPr="006747F7">
        <w:rPr>
          <w:i/>
          <w:iCs/>
        </w:rPr>
        <w:t>Soil Conservation Act 1986</w:t>
      </w:r>
      <w:r>
        <w:t>.</w:t>
      </w:r>
    </w:p>
    <w:p w14:paraId="06172BF6" w14:textId="77777777" w:rsidR="00375A7B" w:rsidRDefault="00375A7B" w:rsidP="009C40F8">
      <w:pPr>
        <w:pStyle w:val="TORBodyText"/>
        <w:tabs>
          <w:tab w:val="left" w:pos="851"/>
        </w:tabs>
      </w:pPr>
      <w:r>
        <w:t>Identify any land use planning instruments that apply to the project footprint, including:</w:t>
      </w:r>
    </w:p>
    <w:p w14:paraId="41FE33E4" w14:textId="77777777" w:rsidR="00375A7B" w:rsidRDefault="00375A7B" w:rsidP="00C93ED4">
      <w:pPr>
        <w:pStyle w:val="TORListAlpha"/>
      </w:pPr>
      <w:r>
        <w:t>relevant provisions of the State Planning Policy</w:t>
      </w:r>
    </w:p>
    <w:p w14:paraId="50197C28" w14:textId="67B2ADD8" w:rsidR="00375A7B" w:rsidRDefault="00375A7B" w:rsidP="00C93ED4">
      <w:pPr>
        <w:pStyle w:val="TORListAlpha"/>
      </w:pPr>
      <w:r>
        <w:t xml:space="preserve">the applicable regional plan that applies to the land, </w:t>
      </w:r>
      <w:r w:rsidR="005353CF">
        <w:t>and</w:t>
      </w:r>
      <w:r>
        <w:t xml:space="preserve"> relevant provisions of the regional plan</w:t>
      </w:r>
    </w:p>
    <w:p w14:paraId="7CBCEB8F" w14:textId="77777777" w:rsidR="00375A7B" w:rsidRDefault="00375A7B" w:rsidP="00C93ED4">
      <w:pPr>
        <w:pStyle w:val="TORListAlpha"/>
      </w:pPr>
      <w:r w:rsidRPr="006747F7">
        <w:t xml:space="preserve">relevant provisions of the </w:t>
      </w:r>
      <w:r w:rsidRPr="00E44751">
        <w:rPr>
          <w:i/>
          <w:iCs/>
        </w:rPr>
        <w:t>Regional Planning Interests Act 2014</w:t>
      </w:r>
    </w:p>
    <w:p w14:paraId="76A5D5C4" w14:textId="77777777" w:rsidR="00375A7B" w:rsidRDefault="00375A7B" w:rsidP="00C93ED4">
      <w:pPr>
        <w:pStyle w:val="TORListAlpha"/>
      </w:pPr>
      <w:r>
        <w:t>the applicable local government planning scheme, including the relevant provisions of the local government planning scheme</w:t>
      </w:r>
    </w:p>
    <w:p w14:paraId="5306B41E" w14:textId="53C19BA4" w:rsidR="00375A7B" w:rsidRDefault="00375A7B" w:rsidP="00C93ED4">
      <w:pPr>
        <w:pStyle w:val="TORListAlpha"/>
      </w:pPr>
      <w:r>
        <w:t>relevant State codes under the State Development Assessment Provisions (SDAP)</w:t>
      </w:r>
      <w:r w:rsidR="00CE4A17">
        <w:t>.</w:t>
      </w:r>
      <w:r>
        <w:rPr>
          <w:rStyle w:val="FootnoteReference"/>
        </w:rPr>
        <w:footnoteReference w:id="16"/>
      </w:r>
    </w:p>
    <w:p w14:paraId="4338BCBD" w14:textId="77777777" w:rsidR="00375A7B" w:rsidRDefault="00375A7B" w:rsidP="00BF76B7">
      <w:pPr>
        <w:pStyle w:val="TORHeading2"/>
      </w:pPr>
      <w:bookmarkStart w:id="114" w:name="_Toc228316774"/>
      <w:bookmarkStart w:id="115" w:name="_Toc228358785"/>
      <w:r>
        <w:t>Impact assessment</w:t>
      </w:r>
      <w:bookmarkEnd w:id="114"/>
      <w:bookmarkEnd w:id="115"/>
    </w:p>
    <w:p w14:paraId="72AD7054" w14:textId="77777777" w:rsidR="00375A7B" w:rsidRDefault="00375A7B" w:rsidP="009C40F8">
      <w:pPr>
        <w:pStyle w:val="TORBodyText"/>
        <w:tabs>
          <w:tab w:val="left" w:pos="851"/>
        </w:tabs>
      </w:pPr>
      <w:r>
        <w:t xml:space="preserve">Assess the project against the land use planning instruments that apply to the project. </w:t>
      </w:r>
      <w:r w:rsidRPr="00DD3A21">
        <w:t>If the project is exempt from compliance with a land use planning instrument</w:t>
      </w:r>
      <w:r>
        <w:t>,</w:t>
      </w:r>
      <w:r w:rsidRPr="00DD3A21">
        <w:t xml:space="preserve"> identify the exemption and extent, along with any limitations on the exemption</w:t>
      </w:r>
      <w:r>
        <w:t>.</w:t>
      </w:r>
    </w:p>
    <w:p w14:paraId="02BB4646" w14:textId="77777777" w:rsidR="00375A7B" w:rsidRDefault="00375A7B" w:rsidP="009C40F8">
      <w:pPr>
        <w:pStyle w:val="TORBodyText"/>
        <w:tabs>
          <w:tab w:val="left" w:pos="851"/>
        </w:tabs>
      </w:pPr>
      <w:r>
        <w:t>Where non-compliance with a land use planning instrument is identified, provide commentary setting out whether the non-compliance is appropriate and provide reasons for the non-compliance.</w:t>
      </w:r>
    </w:p>
    <w:p w14:paraId="6583935D" w14:textId="77777777" w:rsidR="00375A7B" w:rsidRDefault="00375A7B" w:rsidP="009C40F8">
      <w:pPr>
        <w:pStyle w:val="TORBodyText"/>
        <w:tabs>
          <w:tab w:val="left" w:pos="851"/>
        </w:tabs>
      </w:pPr>
      <w:r>
        <w:t>Describe potential temporary and permanent changes to land uses within the project footprint and adjacent to the project footprint, including identifying any incompatible land uses.</w:t>
      </w:r>
    </w:p>
    <w:p w14:paraId="7739FCDE" w14:textId="77777777" w:rsidR="00375A7B" w:rsidRPr="00EF2214" w:rsidRDefault="00375A7B" w:rsidP="009C40F8">
      <w:pPr>
        <w:pStyle w:val="TORBodyText"/>
        <w:tabs>
          <w:tab w:val="left" w:pos="851"/>
        </w:tabs>
      </w:pPr>
      <w:bookmarkStart w:id="116" w:name="_Hlk210305746"/>
      <w:r w:rsidRPr="00EF2214">
        <w:t>Provide an assessment against the relevant prescribed solution(s) for any priority living area impacted by the project, if relevant.</w:t>
      </w:r>
      <w:r w:rsidRPr="00EF2214">
        <w:rPr>
          <w:rStyle w:val="FootnoteReference"/>
        </w:rPr>
        <w:footnoteReference w:id="17"/>
      </w:r>
    </w:p>
    <w:p w14:paraId="06A6CF35" w14:textId="77777777" w:rsidR="00375A7B" w:rsidRDefault="00375A7B" w:rsidP="00BF76B7">
      <w:pPr>
        <w:pStyle w:val="TORHeading2"/>
      </w:pPr>
      <w:bookmarkStart w:id="117" w:name="_Toc228316775"/>
      <w:bookmarkStart w:id="118" w:name="_Toc228358786"/>
      <w:bookmarkEnd w:id="116"/>
      <w:r>
        <w:t>Mitigation measures</w:t>
      </w:r>
      <w:bookmarkEnd w:id="117"/>
      <w:bookmarkEnd w:id="118"/>
    </w:p>
    <w:p w14:paraId="4867CFC9" w14:textId="77777777" w:rsidR="00375A7B" w:rsidRDefault="00375A7B" w:rsidP="009C40F8">
      <w:pPr>
        <w:pStyle w:val="TORBodyText"/>
        <w:tabs>
          <w:tab w:val="left" w:pos="851"/>
        </w:tabs>
      </w:pPr>
      <w:r>
        <w:t>Detail proposed mitigation measures for potential impacts on land uses.</w:t>
      </w:r>
    </w:p>
    <w:p w14:paraId="519B4050" w14:textId="77777777" w:rsidR="00375A7B" w:rsidRDefault="00375A7B" w:rsidP="00375A7B">
      <w:pPr>
        <w:pStyle w:val="TORBodyText"/>
        <w:tabs>
          <w:tab w:val="left" w:pos="851"/>
        </w:tabs>
      </w:pPr>
      <w:r>
        <w:t>Demonstrate how the project will meet the environmental objectives and performance outcomes relevant to land use in Schedule 8 of the EP Regulation.</w:t>
      </w:r>
    </w:p>
    <w:p w14:paraId="4A2DE369" w14:textId="77777777" w:rsidR="00C2134E" w:rsidRDefault="00C2134E" w:rsidP="00C70C76">
      <w:pPr>
        <w:pStyle w:val="TORHeading1"/>
      </w:pPr>
      <w:bookmarkStart w:id="119" w:name="_Toc228315153"/>
      <w:bookmarkStart w:id="120" w:name="_Toc228358787"/>
      <w:bookmarkStart w:id="121" w:name="_Toc228361383"/>
      <w:r>
        <w:lastRenderedPageBreak/>
        <w:t>Visual amenity</w:t>
      </w:r>
      <w:bookmarkEnd w:id="119"/>
      <w:bookmarkEnd w:id="120"/>
      <w:bookmarkEnd w:id="121"/>
    </w:p>
    <w:p w14:paraId="5D7A0604" w14:textId="105EA22B" w:rsidR="00C2134E" w:rsidRPr="00D033F0" w:rsidRDefault="00C2134E" w:rsidP="00C70C76">
      <w:pPr>
        <w:pStyle w:val="TORBodyText"/>
      </w:pPr>
      <w:r w:rsidRPr="00D033F0">
        <w:t>The following guidance is relevant for the assessment of visual amenity:</w:t>
      </w:r>
    </w:p>
    <w:p w14:paraId="2D459D3F" w14:textId="77777777" w:rsidR="00C2134E" w:rsidRDefault="00C2134E" w:rsidP="00C70C76">
      <w:pPr>
        <w:pStyle w:val="TORListAlpha"/>
      </w:pPr>
      <w:r>
        <w:t xml:space="preserve">Australian Institute of Landscape Architects, </w:t>
      </w:r>
      <w:r w:rsidRPr="00532892">
        <w:rPr>
          <w:i/>
          <w:iCs/>
        </w:rPr>
        <w:t>Guidance Note for Landscape and Visual Assessmen</w:t>
      </w:r>
      <w:r>
        <w:t>t, 2018</w:t>
      </w:r>
    </w:p>
    <w:p w14:paraId="62AE52E6" w14:textId="77777777" w:rsidR="00C2134E" w:rsidRDefault="00C2134E" w:rsidP="00C70C76">
      <w:pPr>
        <w:pStyle w:val="TORListAlpha"/>
      </w:pPr>
      <w:r>
        <w:t xml:space="preserve">Landscape Institute, </w:t>
      </w:r>
      <w:r w:rsidRPr="00B509AF">
        <w:t>Photography and photomontage in landscape and visual impact assessment</w:t>
      </w:r>
      <w:r>
        <w:t>, 2018</w:t>
      </w:r>
    </w:p>
    <w:p w14:paraId="54AF39AA" w14:textId="77777777" w:rsidR="00C2134E" w:rsidRDefault="00C2134E" w:rsidP="00C70C76">
      <w:pPr>
        <w:pStyle w:val="TORListAlpha"/>
      </w:pPr>
      <w:r>
        <w:t xml:space="preserve">Landscape Institute and Institute of Environmental Management and Assessment, </w:t>
      </w:r>
      <w:r w:rsidRPr="00532892">
        <w:rPr>
          <w:i/>
          <w:iCs/>
        </w:rPr>
        <w:t>Guidelines for Landscape and Visual Impact Assessment</w:t>
      </w:r>
      <w:r>
        <w:t>, 2013.</w:t>
      </w:r>
    </w:p>
    <w:p w14:paraId="61440F1D" w14:textId="77777777" w:rsidR="00C2134E" w:rsidRDefault="00C2134E" w:rsidP="00C70C76">
      <w:pPr>
        <w:pStyle w:val="TORHeading2"/>
      </w:pPr>
      <w:bookmarkStart w:id="122" w:name="_Toc228316777"/>
      <w:bookmarkStart w:id="123" w:name="_Toc228358788"/>
      <w:r>
        <w:t>Existing environment</w:t>
      </w:r>
      <w:bookmarkEnd w:id="122"/>
      <w:bookmarkEnd w:id="123"/>
    </w:p>
    <w:p w14:paraId="0B04BC02" w14:textId="77777777" w:rsidR="00C2134E" w:rsidRPr="00D033F0" w:rsidRDefault="00C2134E" w:rsidP="009C40F8">
      <w:pPr>
        <w:pStyle w:val="TORBodyText"/>
      </w:pPr>
      <w:r w:rsidRPr="00D033F0">
        <w:t>Characterise the existing visual landscape by describing, mapping and illustrating landscape aspects that influence visual amenity, including:</w:t>
      </w:r>
    </w:p>
    <w:p w14:paraId="4FAD3E7D" w14:textId="77777777" w:rsidR="00C2134E" w:rsidRDefault="00C2134E" w:rsidP="009C40F8">
      <w:pPr>
        <w:pStyle w:val="TORListAlpha"/>
      </w:pPr>
      <w:r>
        <w:t xml:space="preserve">topography and natural landscape features (inclusive of species habitat) </w:t>
      </w:r>
    </w:p>
    <w:p w14:paraId="4443303B" w14:textId="77777777" w:rsidR="00C2134E" w:rsidRDefault="00C2134E" w:rsidP="009C40F8">
      <w:pPr>
        <w:pStyle w:val="TORListAlpha"/>
      </w:pPr>
      <w:r>
        <w:t>land use and character</w:t>
      </w:r>
    </w:p>
    <w:p w14:paraId="609E13B5" w14:textId="77777777" w:rsidR="00C2134E" w:rsidRDefault="00C2134E" w:rsidP="009C40F8">
      <w:pPr>
        <w:pStyle w:val="TORListAlpha"/>
      </w:pPr>
      <w:r>
        <w:t>settlements, built features and infrastructure.</w:t>
      </w:r>
    </w:p>
    <w:p w14:paraId="2B670383" w14:textId="77777777" w:rsidR="00C2134E" w:rsidRPr="00D033F0" w:rsidRDefault="00C2134E" w:rsidP="009C40F8">
      <w:pPr>
        <w:pStyle w:val="TORBodyText"/>
      </w:pPr>
      <w:r w:rsidRPr="00D033F0">
        <w:t>Identify visually sensitive locations, including residential properties, public viewpoints, recreation areas, tourist destinations, culturally relevant features (in consultation with Traditional Custodians), etc.</w:t>
      </w:r>
    </w:p>
    <w:p w14:paraId="29FE7CA0" w14:textId="77777777" w:rsidR="00C2134E" w:rsidRPr="00D033F0" w:rsidRDefault="00C2134E" w:rsidP="009C40F8">
      <w:pPr>
        <w:pStyle w:val="TORBodyText"/>
      </w:pPr>
      <w:r w:rsidRPr="00D033F0">
        <w:t>Evaluate the sensitivity of the existing visual landscape and its ability to absorb change.</w:t>
      </w:r>
    </w:p>
    <w:p w14:paraId="22FFDD45" w14:textId="77777777" w:rsidR="00C2134E" w:rsidRPr="00D033F0" w:rsidRDefault="00C2134E" w:rsidP="00C70C76">
      <w:pPr>
        <w:pStyle w:val="TORHeading2"/>
      </w:pPr>
      <w:bookmarkStart w:id="124" w:name="_Toc228316778"/>
      <w:bookmarkStart w:id="125" w:name="_Toc228358789"/>
      <w:r w:rsidRPr="00D033F0">
        <w:t>Impact assessment</w:t>
      </w:r>
      <w:bookmarkEnd w:id="124"/>
      <w:bookmarkEnd w:id="125"/>
    </w:p>
    <w:p w14:paraId="4CD85D0F" w14:textId="77777777" w:rsidR="00C2134E" w:rsidRPr="00D033F0" w:rsidRDefault="00C2134E" w:rsidP="009C40F8">
      <w:pPr>
        <w:pStyle w:val="TORBodyText"/>
      </w:pPr>
      <w:r w:rsidRPr="00D033F0">
        <w:t>Identify key project features during all stages of project development that will be visually obtrusive, including project lighting,</w:t>
      </w:r>
      <w:r>
        <w:rPr>
          <w:rStyle w:val="FootnoteReference"/>
        </w:rPr>
        <w:footnoteReference w:id="18"/>
      </w:r>
      <w:r w:rsidRPr="00D033F0">
        <w:t xml:space="preserve"> and undertake a viewshed analysis to identify locations from which project features will be visible.</w:t>
      </w:r>
    </w:p>
    <w:p w14:paraId="2376DCBF" w14:textId="77777777" w:rsidR="00C2134E" w:rsidRPr="00D033F0" w:rsidRDefault="00C2134E" w:rsidP="009C40F8">
      <w:pPr>
        <w:pStyle w:val="TORBodyText"/>
      </w:pPr>
      <w:r w:rsidRPr="00D033F0">
        <w:t>Assess the significance of project impacts on landscape character and visual amenity, supported by photomontage analysis from visually sensitive locations.</w:t>
      </w:r>
    </w:p>
    <w:p w14:paraId="21FF4C20" w14:textId="77777777" w:rsidR="00C2134E" w:rsidRPr="00D033F0" w:rsidRDefault="00C2134E" w:rsidP="00C70C76">
      <w:pPr>
        <w:pStyle w:val="TORHeading2"/>
      </w:pPr>
      <w:bookmarkStart w:id="126" w:name="_Toc228316779"/>
      <w:bookmarkStart w:id="127" w:name="_Toc228358790"/>
      <w:r w:rsidRPr="00D033F0">
        <w:t>Mitigation measures</w:t>
      </w:r>
      <w:bookmarkEnd w:id="126"/>
      <w:bookmarkEnd w:id="127"/>
    </w:p>
    <w:p w14:paraId="5A183F11" w14:textId="77777777" w:rsidR="00C2134E" w:rsidRPr="00D033F0" w:rsidRDefault="00C2134E" w:rsidP="009C40F8">
      <w:pPr>
        <w:pStyle w:val="TORBodyText"/>
      </w:pPr>
      <w:r w:rsidRPr="00D033F0">
        <w:t>Describe proposed mitigation measures to avoid or minimise predicted impacts on landscape character and visual amenity, including:</w:t>
      </w:r>
    </w:p>
    <w:p w14:paraId="6F38480A" w14:textId="77777777" w:rsidR="00C2134E" w:rsidRPr="00673249" w:rsidRDefault="00C2134E" w:rsidP="009C40F8">
      <w:pPr>
        <w:pStyle w:val="TORListAlpha"/>
      </w:pPr>
      <w:r w:rsidRPr="00673249">
        <w:t>how the project has been designed to integrate with the existing landscape</w:t>
      </w:r>
    </w:p>
    <w:p w14:paraId="5D3091CE" w14:textId="77777777" w:rsidR="00C2134E" w:rsidRPr="00673249" w:rsidRDefault="00C2134E" w:rsidP="009C40F8">
      <w:pPr>
        <w:pStyle w:val="TORListAlpha"/>
      </w:pPr>
      <w:r w:rsidRPr="00673249">
        <w:t>strategies to protect visual amenity at visually sensitive locations</w:t>
      </w:r>
    </w:p>
    <w:p w14:paraId="2B567483" w14:textId="77777777" w:rsidR="00C2134E" w:rsidRPr="00673249" w:rsidRDefault="00C2134E" w:rsidP="009C40F8">
      <w:pPr>
        <w:pStyle w:val="TORListAlpha"/>
      </w:pPr>
      <w:r w:rsidRPr="00673249">
        <w:t>how the obtrusive effects of diffuse and direct lighting have been minimised.</w:t>
      </w:r>
    </w:p>
    <w:p w14:paraId="2EC095EA" w14:textId="77777777" w:rsidR="00C2134E" w:rsidRPr="00673249" w:rsidRDefault="00C2134E" w:rsidP="00C70C76">
      <w:pPr>
        <w:pStyle w:val="TORHeading1"/>
      </w:pPr>
      <w:bookmarkStart w:id="128" w:name="_Toc228315154"/>
      <w:bookmarkStart w:id="129" w:name="_Toc228358791"/>
      <w:bookmarkStart w:id="130" w:name="_Toc228361384"/>
      <w:r w:rsidRPr="00673249">
        <w:t>Land – geology, geomorphology, topography and soils</w:t>
      </w:r>
      <w:bookmarkStart w:id="131" w:name="_Toc206757177"/>
      <w:bookmarkEnd w:id="128"/>
      <w:bookmarkEnd w:id="129"/>
      <w:bookmarkEnd w:id="130"/>
    </w:p>
    <w:p w14:paraId="2D44010F" w14:textId="77777777" w:rsidR="00C2134E" w:rsidRPr="00D033F0" w:rsidRDefault="00C2134E" w:rsidP="009C40F8">
      <w:pPr>
        <w:pStyle w:val="TORBodyText"/>
      </w:pPr>
      <w:r w:rsidRPr="00D033F0">
        <w:t>The following guidance is relevant for the assessment of land, including geology, geomorphology, topography and soils:</w:t>
      </w:r>
    </w:p>
    <w:p w14:paraId="24E96821" w14:textId="77777777" w:rsidR="00C2134E" w:rsidRPr="00D033F0" w:rsidRDefault="00C2134E" w:rsidP="009C40F8">
      <w:pPr>
        <w:pStyle w:val="TORListAlpha"/>
      </w:pPr>
      <w:r w:rsidRPr="00D033F0">
        <w:t xml:space="preserve">Queensland Government, </w:t>
      </w:r>
      <w:r w:rsidRPr="00D033F0">
        <w:rPr>
          <w:i/>
          <w:iCs/>
        </w:rPr>
        <w:t>Land – EIS information guideline</w:t>
      </w:r>
      <w:r w:rsidRPr="00D033F0">
        <w:t>, ESR/2020/5303</w:t>
      </w:r>
    </w:p>
    <w:p w14:paraId="294C7F00" w14:textId="77777777" w:rsidR="00C2134E" w:rsidRPr="00D033F0" w:rsidRDefault="00C2134E" w:rsidP="009C40F8">
      <w:pPr>
        <w:pStyle w:val="TORListAlpha"/>
      </w:pPr>
      <w:r w:rsidRPr="00D033F0">
        <w:t xml:space="preserve">Queensland Government, </w:t>
      </w:r>
      <w:r w:rsidRPr="00C70C76">
        <w:rPr>
          <w:i/>
          <w:iCs/>
        </w:rPr>
        <w:t>Rehabilitation – EIS information guideline</w:t>
      </w:r>
      <w:r w:rsidRPr="00D033F0">
        <w:t>, ESR/2020/5308</w:t>
      </w:r>
    </w:p>
    <w:p w14:paraId="76B0E1A3" w14:textId="77777777" w:rsidR="00C2134E" w:rsidRPr="00D033F0" w:rsidRDefault="00C2134E" w:rsidP="009C40F8">
      <w:pPr>
        <w:pStyle w:val="TORListAlpha"/>
      </w:pPr>
      <w:r w:rsidRPr="00D033F0">
        <w:lastRenderedPageBreak/>
        <w:t xml:space="preserve">Queensland Government, </w:t>
      </w:r>
      <w:r w:rsidRPr="00C70C76">
        <w:rPr>
          <w:i/>
          <w:iCs/>
        </w:rPr>
        <w:t>Contaminated land – EIS information guideline</w:t>
      </w:r>
      <w:r w:rsidRPr="00D033F0">
        <w:t>, ESR/2020/5300</w:t>
      </w:r>
    </w:p>
    <w:p w14:paraId="7ACD24B8" w14:textId="77777777" w:rsidR="00C2134E" w:rsidRPr="00D033F0" w:rsidRDefault="00C2134E" w:rsidP="009C40F8">
      <w:pPr>
        <w:pStyle w:val="TORListAlpha"/>
      </w:pPr>
      <w:r w:rsidRPr="00D033F0">
        <w:t xml:space="preserve">Queensland Government, </w:t>
      </w:r>
      <w:r w:rsidRPr="00C70C76">
        <w:rPr>
          <w:i/>
          <w:iCs/>
        </w:rPr>
        <w:t>Quarry material – EIS information guideline</w:t>
      </w:r>
      <w:r w:rsidRPr="00D033F0">
        <w:t>, ESR/2020/5306</w:t>
      </w:r>
    </w:p>
    <w:p w14:paraId="2B06A673" w14:textId="77777777" w:rsidR="00C2134E" w:rsidRPr="00D033F0" w:rsidRDefault="00C2134E" w:rsidP="009C40F8">
      <w:pPr>
        <w:pStyle w:val="TORListAlpha"/>
      </w:pPr>
      <w:r w:rsidRPr="00D033F0">
        <w:t xml:space="preserve">Queensland Government, </w:t>
      </w:r>
      <w:r w:rsidRPr="00C70C76">
        <w:rPr>
          <w:i/>
          <w:iCs/>
        </w:rPr>
        <w:t>Application requirements for activities with impacts to land</w:t>
      </w:r>
      <w:r w:rsidRPr="00D033F0">
        <w:t>, ESR/2015/1839</w:t>
      </w:r>
    </w:p>
    <w:p w14:paraId="392C4A24" w14:textId="77777777" w:rsidR="00C2134E" w:rsidRPr="00D033F0" w:rsidRDefault="00C2134E" w:rsidP="009C40F8">
      <w:pPr>
        <w:pStyle w:val="TORListAlpha"/>
      </w:pPr>
      <w:r w:rsidRPr="00D033F0">
        <w:t xml:space="preserve">Queensland Government, </w:t>
      </w:r>
      <w:r w:rsidRPr="00C70C76">
        <w:rPr>
          <w:i/>
          <w:iCs/>
        </w:rPr>
        <w:t>Queensland Land Resource Assessment Guidelines – Volume 1: Soil and land resource assessment</w:t>
      </w:r>
      <w:r w:rsidRPr="00D033F0">
        <w:t>, 2021</w:t>
      </w:r>
    </w:p>
    <w:p w14:paraId="7325220A" w14:textId="77777777" w:rsidR="00C2134E" w:rsidRPr="00D033F0" w:rsidRDefault="00C2134E" w:rsidP="009C40F8">
      <w:pPr>
        <w:pStyle w:val="TORListAlpha"/>
      </w:pPr>
      <w:r w:rsidRPr="00D033F0">
        <w:t xml:space="preserve">Queensland Government, </w:t>
      </w:r>
      <w:r w:rsidRPr="00C70C76">
        <w:rPr>
          <w:i/>
          <w:iCs/>
        </w:rPr>
        <w:t>Queensland Land Resource Assessment Guidelines – Volume 1: Field tests</w:t>
      </w:r>
      <w:r w:rsidRPr="00D033F0">
        <w:t>, 2020</w:t>
      </w:r>
    </w:p>
    <w:p w14:paraId="7297C71A" w14:textId="77777777" w:rsidR="00C2134E" w:rsidRPr="00D033F0" w:rsidRDefault="00C2134E" w:rsidP="009C40F8">
      <w:pPr>
        <w:pStyle w:val="TORListAlpha"/>
      </w:pPr>
      <w:r w:rsidRPr="00D033F0">
        <w:t>Queensland Government</w:t>
      </w:r>
      <w:r w:rsidRPr="00C70C76">
        <w:t>,</w:t>
      </w:r>
      <w:r w:rsidRPr="00C70C76">
        <w:rPr>
          <w:i/>
          <w:iCs/>
        </w:rPr>
        <w:t xml:space="preserve"> Queensland Soil and Land Resource Survey Information Guideline</w:t>
      </w:r>
      <w:r w:rsidRPr="00D033F0">
        <w:t>, VEG/2018/4460</w:t>
      </w:r>
    </w:p>
    <w:p w14:paraId="43BE18D2" w14:textId="77777777" w:rsidR="00C2134E" w:rsidRPr="00D033F0" w:rsidRDefault="00C2134E" w:rsidP="009C40F8">
      <w:pPr>
        <w:pStyle w:val="TORListAlpha"/>
      </w:pPr>
      <w:r w:rsidRPr="00D033F0">
        <w:t xml:space="preserve">Soil Science Australia, </w:t>
      </w:r>
      <w:r w:rsidRPr="00C70C76">
        <w:rPr>
          <w:i/>
          <w:iCs/>
        </w:rPr>
        <w:t>Guideline for soil survey along linear features</w:t>
      </w:r>
      <w:r w:rsidRPr="00D033F0">
        <w:t>, 2015</w:t>
      </w:r>
    </w:p>
    <w:p w14:paraId="338346CF" w14:textId="77777777" w:rsidR="00E41D1A" w:rsidRDefault="00C2134E" w:rsidP="009C40F8">
      <w:pPr>
        <w:pStyle w:val="TORListAlpha"/>
      </w:pPr>
      <w:r w:rsidRPr="00D033F0">
        <w:t xml:space="preserve">International Erosion Control Association, </w:t>
      </w:r>
      <w:r w:rsidRPr="00D033F0">
        <w:rPr>
          <w:i/>
          <w:iCs/>
        </w:rPr>
        <w:t>Best Practice Erosion and Sediment Control</w:t>
      </w:r>
      <w:r w:rsidRPr="00D033F0">
        <w:t>, 2008</w:t>
      </w:r>
    </w:p>
    <w:p w14:paraId="729EDBA2" w14:textId="07ACF525" w:rsidR="005353CF" w:rsidRPr="005353CF" w:rsidRDefault="00E41D1A" w:rsidP="005353CF">
      <w:pPr>
        <w:pStyle w:val="TORListAlpha"/>
      </w:pPr>
      <w:r w:rsidRPr="00E41D1A">
        <w:t xml:space="preserve">Queensland Government, </w:t>
      </w:r>
      <w:r w:rsidRPr="00E41D1A">
        <w:rPr>
          <w:i/>
          <w:iCs/>
        </w:rPr>
        <w:t>RPI Act Statutory Guideline 11/16 – companion guideline</w:t>
      </w:r>
      <w:r w:rsidRPr="00E41D1A">
        <w:rPr>
          <w:color w:val="005EB8" w:themeColor="accent1"/>
        </w:rPr>
        <w:t>,</w:t>
      </w:r>
      <w:r w:rsidRPr="00E41D1A">
        <w:rPr>
          <w:i/>
          <w:iCs/>
          <w:color w:val="005EB8" w:themeColor="accent1"/>
        </w:rPr>
        <w:t xml:space="preserve"> if relevant</w:t>
      </w:r>
    </w:p>
    <w:p w14:paraId="535CDCA6" w14:textId="77777777" w:rsidR="005353CF" w:rsidRPr="005353CF" w:rsidRDefault="005353CF" w:rsidP="005353CF">
      <w:pPr>
        <w:pStyle w:val="TORListAlpha"/>
      </w:pPr>
      <w:r w:rsidRPr="005353CF">
        <w:t xml:space="preserve">Queensland Government, </w:t>
      </w:r>
      <w:r w:rsidRPr="005353CF">
        <w:rPr>
          <w:i/>
          <w:iCs/>
        </w:rPr>
        <w:t>Guidance material for acid sulfate soils</w:t>
      </w:r>
    </w:p>
    <w:p w14:paraId="2C899D74" w14:textId="36DB31AA" w:rsidR="005353CF" w:rsidRPr="005353CF" w:rsidRDefault="005353CF" w:rsidP="005353CF">
      <w:pPr>
        <w:pStyle w:val="TORListAlpha"/>
      </w:pPr>
      <w:r w:rsidRPr="005353CF">
        <w:t xml:space="preserve">Queensland Government, </w:t>
      </w:r>
      <w:r w:rsidRPr="005353CF">
        <w:rPr>
          <w:i/>
          <w:iCs/>
        </w:rPr>
        <w:t>Regional Land Suitability Frameworks for Queensland</w:t>
      </w:r>
      <w:r w:rsidRPr="005353CF">
        <w:t>, 2013.</w:t>
      </w:r>
    </w:p>
    <w:p w14:paraId="3492A44D" w14:textId="3E6CA14C" w:rsidR="005353CF" w:rsidRPr="005353CF" w:rsidRDefault="005353CF" w:rsidP="005353CF">
      <w:pPr>
        <w:pStyle w:val="TORListAlpha"/>
      </w:pPr>
      <w:r w:rsidRPr="005353CF">
        <w:t xml:space="preserve">Queensland Government, </w:t>
      </w:r>
      <w:r w:rsidRPr="0011185A">
        <w:rPr>
          <w:i/>
          <w:iCs/>
        </w:rPr>
        <w:t>Soil Conservation guidelines for Queensland</w:t>
      </w:r>
      <w:r w:rsidR="0011185A">
        <w:rPr>
          <w:i/>
          <w:iCs/>
        </w:rPr>
        <w:t xml:space="preserve"> </w:t>
      </w:r>
      <w:r w:rsidR="0011185A">
        <w:t>(website)</w:t>
      </w:r>
      <w:r w:rsidR="00A069B7">
        <w:t>, available at:</w:t>
      </w:r>
      <w:r w:rsidR="0011185A">
        <w:t xml:space="preserve"> </w:t>
      </w:r>
      <w:hyperlink r:id="rId24" w:history="1">
        <w:r w:rsidR="006B2FF0" w:rsidRPr="00E23CFC">
          <w:rPr>
            <w:rStyle w:val="Hyperlink"/>
          </w:rPr>
          <w:t>www.publications.qld.gov.au/dataset/soil-conservation-guidelines</w:t>
        </w:r>
      </w:hyperlink>
      <w:r w:rsidR="00673249">
        <w:t>.</w:t>
      </w:r>
      <w:r w:rsidR="00A069B7">
        <w:t xml:space="preserve"> </w:t>
      </w:r>
    </w:p>
    <w:p w14:paraId="7E78A3D9" w14:textId="77777777" w:rsidR="00C2134E" w:rsidRPr="00D033F0" w:rsidRDefault="00C2134E" w:rsidP="00C70C76">
      <w:pPr>
        <w:pStyle w:val="TORHeading2"/>
      </w:pPr>
      <w:bookmarkStart w:id="132" w:name="_Toc228316781"/>
      <w:bookmarkStart w:id="133" w:name="_Toc228358792"/>
      <w:r w:rsidRPr="00D033F0">
        <w:t>Existing environment</w:t>
      </w:r>
      <w:bookmarkEnd w:id="132"/>
      <w:bookmarkEnd w:id="133"/>
    </w:p>
    <w:p w14:paraId="7532A840" w14:textId="77777777" w:rsidR="00C2134E" w:rsidRPr="00D033F0" w:rsidRDefault="00C2134E" w:rsidP="009C40F8">
      <w:pPr>
        <w:pStyle w:val="TORBodyText"/>
      </w:pPr>
      <w:r w:rsidRPr="00D033F0">
        <w:t>Describe, map and illustrate the topography and geomorphology of the project footprint and surrounding area.</w:t>
      </w:r>
    </w:p>
    <w:p w14:paraId="336D9929" w14:textId="77777777" w:rsidR="00C2134E" w:rsidRPr="00D033F0" w:rsidRDefault="00C2134E" w:rsidP="009C40F8">
      <w:pPr>
        <w:pStyle w:val="TORBodyText"/>
      </w:pPr>
      <w:r w:rsidRPr="00D033F0">
        <w:t>Describe and map the geology and mineralogy of the project footprint and surrounding area, with reference to the physical and chemical properties of surface and sub-surface materials within the proposed areas of disturbance. This should include information regarding the presence of any naturally occurring hazardous materials (e.g. radioactive material or asbestos).</w:t>
      </w:r>
    </w:p>
    <w:p w14:paraId="0E9981C1" w14:textId="77777777" w:rsidR="00C2134E" w:rsidRPr="00D033F0" w:rsidRDefault="00C2134E" w:rsidP="009C40F8">
      <w:pPr>
        <w:pStyle w:val="TORBodyText"/>
      </w:pPr>
      <w:r w:rsidRPr="00D033F0">
        <w:t>Describe and map geological structures and properties that could affect ground stability and influence the nature and location of project activities.</w:t>
      </w:r>
    </w:p>
    <w:p w14:paraId="32138402" w14:textId="12BEB783" w:rsidR="00C2134E" w:rsidRPr="00D033F0" w:rsidRDefault="00C2134E" w:rsidP="009C40F8">
      <w:pPr>
        <w:pStyle w:val="TORBodyText"/>
      </w:pPr>
      <w:r w:rsidRPr="00D033F0">
        <w:t>Describe and map soil types, soil profiles and unique map areas within the project footprint at a detailed property scale</w:t>
      </w:r>
      <w:r w:rsidR="0011185A">
        <w:t xml:space="preserve"> level</w:t>
      </w:r>
      <w:r w:rsidRPr="00D033F0">
        <w:t xml:space="preserve"> relevant to project disturbance.</w:t>
      </w:r>
      <w:r w:rsidR="0011185A">
        <w:rPr>
          <w:rStyle w:val="FootnoteReference"/>
        </w:rPr>
        <w:footnoteReference w:id="19"/>
      </w:r>
    </w:p>
    <w:p w14:paraId="31BC11BA" w14:textId="77777777" w:rsidR="00C2134E" w:rsidRPr="00D033F0" w:rsidRDefault="00C2134E" w:rsidP="009C40F8">
      <w:pPr>
        <w:pStyle w:val="TORBodyText"/>
      </w:pPr>
      <w:r w:rsidRPr="00D033F0">
        <w:t>Describe physical and chemical soil properties relevant to erosion, stability, salinity, acidity, rehabilitation and agricultural suitability and productivity supported by site-specific soil data.</w:t>
      </w:r>
    </w:p>
    <w:p w14:paraId="1700CD9C" w14:textId="77777777" w:rsidR="00C2134E" w:rsidRPr="00D033F0" w:rsidRDefault="00C2134E" w:rsidP="009C40F8">
      <w:pPr>
        <w:pStyle w:val="TORBodyText"/>
      </w:pPr>
      <w:r w:rsidRPr="00D033F0">
        <w:t>Where excavated rock or spoil is to be used or placed within the project footprint, analyse the potential for acid generation, or generation of other potential pollutants of air, land or waters, supported by site-specific geochemical data.</w:t>
      </w:r>
    </w:p>
    <w:p w14:paraId="14DCA6A0" w14:textId="77777777" w:rsidR="00C2134E" w:rsidRPr="00D033F0" w:rsidRDefault="00C2134E" w:rsidP="009C40F8">
      <w:pPr>
        <w:pStyle w:val="TORBodyText"/>
      </w:pPr>
      <w:r w:rsidRPr="00D033F0">
        <w:t xml:space="preserve">Discuss how geology, geomorphology, topography, soils and relevant environmental values have informed the project design (e.g. constraints). </w:t>
      </w:r>
    </w:p>
    <w:p w14:paraId="6FF11081" w14:textId="77777777" w:rsidR="00C2134E" w:rsidRPr="00D033F0" w:rsidRDefault="00C2134E" w:rsidP="00C70C76">
      <w:pPr>
        <w:pStyle w:val="TORHeading2"/>
      </w:pPr>
      <w:bookmarkStart w:id="134" w:name="_Toc228316782"/>
      <w:bookmarkStart w:id="135" w:name="_Toc228358793"/>
      <w:r w:rsidRPr="00D033F0">
        <w:lastRenderedPageBreak/>
        <w:t>Impact assessment</w:t>
      </w:r>
      <w:bookmarkEnd w:id="134"/>
      <w:bookmarkEnd w:id="135"/>
    </w:p>
    <w:p w14:paraId="0E13108A" w14:textId="77777777" w:rsidR="00C2134E" w:rsidRPr="00D033F0" w:rsidRDefault="00C2134E" w:rsidP="009C40F8">
      <w:pPr>
        <w:pStyle w:val="TORBodyText"/>
      </w:pPr>
      <w:r w:rsidRPr="00D033F0">
        <w:t>Identify and assess the impacts of project activities and disturbance on geology and geomorphology. Analyse and describe the significance of these impacts on the structural stability of affected strata and landforms and their ability to support environmental values.</w:t>
      </w:r>
    </w:p>
    <w:p w14:paraId="0C6E325C" w14:textId="77777777" w:rsidR="00C2134E" w:rsidRPr="00D033F0" w:rsidRDefault="00C2134E" w:rsidP="009C40F8">
      <w:pPr>
        <w:pStyle w:val="TORBodyText"/>
      </w:pPr>
      <w:r w:rsidRPr="00D033F0">
        <w:t xml:space="preserve">Identify and assess the impacts of project activities and disturbance on soils during each project phase and identify soil types requiring </w:t>
      </w:r>
      <w:proofErr w:type="gramStart"/>
      <w:r w:rsidRPr="00D033F0">
        <w:t>particular management</w:t>
      </w:r>
      <w:proofErr w:type="gramEnd"/>
      <w:r w:rsidRPr="00D033F0">
        <w:t>. Analyse and describe the significance of these impacts on environmental values, current and future land use and management requirements, including consideration of erosion, stability, salinity, acidity, rehabilitation and agricultural productivity.</w:t>
      </w:r>
    </w:p>
    <w:p w14:paraId="7A8EBE0C" w14:textId="0C0A795F" w:rsidR="00C2134E" w:rsidRPr="00D033F0" w:rsidRDefault="00C2134E" w:rsidP="009C40F8">
      <w:pPr>
        <w:pStyle w:val="TORBodyText"/>
      </w:pPr>
      <w:r w:rsidRPr="0094095D">
        <w:rPr>
          <w:i/>
          <w:iCs/>
          <w:color w:val="005EB8" w:themeColor="accent1"/>
        </w:rPr>
        <w:t>Insert if relevant, otherwise delete</w:t>
      </w:r>
      <w:r w:rsidRPr="0094095D" w:rsidDel="008B5E06">
        <w:rPr>
          <w:color w:val="005EB8" w:themeColor="accent1"/>
        </w:rPr>
        <w:t xml:space="preserve"> </w:t>
      </w:r>
      <w:r w:rsidRPr="00D033F0">
        <w:t xml:space="preserve">For </w:t>
      </w:r>
      <w:r w:rsidR="00673249">
        <w:t>any</w:t>
      </w:r>
      <w:r w:rsidRPr="00D033F0">
        <w:t xml:space="preserve"> projects likely to cause land subsidence, assess and provide comprehensive surface subsidence predictions using tools or techniques that enable the location, extent and scale of subsidence and ponding, and its effect over time on land use, surface landforms and hydrology to be understood. </w:t>
      </w:r>
    </w:p>
    <w:p w14:paraId="511DCF44" w14:textId="77777777" w:rsidR="00C2134E" w:rsidRPr="00D033F0" w:rsidRDefault="00C2134E" w:rsidP="009C40F8">
      <w:pPr>
        <w:pStyle w:val="TORBodyText"/>
      </w:pPr>
      <w:r w:rsidRPr="00D033F0">
        <w:t>Assess the risks of project activities resulting in land contamination.</w:t>
      </w:r>
    </w:p>
    <w:p w14:paraId="7FA535BF" w14:textId="73FB959A" w:rsidR="00C2134E" w:rsidRPr="00D033F0" w:rsidRDefault="00C2134E" w:rsidP="009C40F8">
      <w:pPr>
        <w:pStyle w:val="TORBodyText"/>
      </w:pPr>
      <w:r w:rsidRPr="0094095D">
        <w:rPr>
          <w:i/>
          <w:iCs/>
          <w:color w:val="005EB8" w:themeColor="accent1"/>
        </w:rPr>
        <w:t>Insert if relevant, otherwise delete</w:t>
      </w:r>
      <w:r w:rsidRPr="0094095D" w:rsidDel="008B5E06">
        <w:rPr>
          <w:color w:val="005EB8" w:themeColor="accent1"/>
        </w:rPr>
        <w:t xml:space="preserve"> </w:t>
      </w:r>
      <w:r w:rsidRPr="00D033F0">
        <w:t>Where irrigation water or effluent is proposed to be applied to land:</w:t>
      </w:r>
      <w:r>
        <w:rPr>
          <w:rStyle w:val="FootnoteReference"/>
        </w:rPr>
        <w:footnoteReference w:id="20"/>
      </w:r>
      <w:r w:rsidRPr="00D033F0">
        <w:t xml:space="preserve"> </w:t>
      </w:r>
    </w:p>
    <w:p w14:paraId="000BDC9F" w14:textId="77777777" w:rsidR="00C2134E" w:rsidRPr="00D033F0" w:rsidRDefault="00C2134E" w:rsidP="009C40F8">
      <w:pPr>
        <w:pStyle w:val="TORListAlpha"/>
      </w:pPr>
      <w:r w:rsidRPr="00D033F0">
        <w:t>identify the irrigation area</w:t>
      </w:r>
    </w:p>
    <w:p w14:paraId="621B7988" w14:textId="77777777" w:rsidR="00C2134E" w:rsidRPr="00D033F0" w:rsidRDefault="00C2134E" w:rsidP="009C40F8">
      <w:pPr>
        <w:pStyle w:val="TORListAlpha"/>
      </w:pPr>
      <w:r w:rsidRPr="00D033F0">
        <w:t>describe irrigation water or effluent quality (including pH, salinity, biological oxygen demand, total solids, nutrients, and microbiology)</w:t>
      </w:r>
    </w:p>
    <w:p w14:paraId="531231F8" w14:textId="77777777" w:rsidR="00C2134E" w:rsidRPr="00D033F0" w:rsidRDefault="00C2134E" w:rsidP="009C40F8">
      <w:pPr>
        <w:pStyle w:val="TORListAlpha"/>
      </w:pPr>
      <w:r w:rsidRPr="00D033F0">
        <w:t>provide design irrigation rates</w:t>
      </w:r>
    </w:p>
    <w:p w14:paraId="7C13DD38" w14:textId="77777777" w:rsidR="00C2134E" w:rsidRPr="00D033F0" w:rsidRDefault="00C2134E" w:rsidP="009C40F8">
      <w:pPr>
        <w:pStyle w:val="TORListAlpha"/>
      </w:pPr>
      <w:r w:rsidRPr="00D033F0">
        <w:t>identify contingency storage</w:t>
      </w:r>
    </w:p>
    <w:p w14:paraId="211A9D4A" w14:textId="77777777" w:rsidR="00C2134E" w:rsidRPr="00740017" w:rsidRDefault="00C2134E" w:rsidP="009C40F8">
      <w:pPr>
        <w:pStyle w:val="TORListAlpha"/>
      </w:pPr>
      <w:r w:rsidRPr="00D033F0">
        <w:t xml:space="preserve">demonstrate the avoidance of soil and land degradation (e.g. soil structure decline, secondary salinisation, erosion), and protection of soil composition and condition and associated environmental values, supported by irrigation modelling (e.g. MEDLI (model for effluent disposal using land </w:t>
      </w:r>
      <w:r w:rsidRPr="00740017">
        <w:t>irrigation)).</w:t>
      </w:r>
    </w:p>
    <w:p w14:paraId="1510E1BF" w14:textId="77777777" w:rsidR="00C2134E" w:rsidRPr="00740017" w:rsidRDefault="00C2134E" w:rsidP="00C70C76">
      <w:pPr>
        <w:pStyle w:val="TORHeading2"/>
      </w:pPr>
      <w:bookmarkStart w:id="136" w:name="_Toc228316783"/>
      <w:bookmarkStart w:id="137" w:name="_Toc228358794"/>
      <w:r w:rsidRPr="00740017">
        <w:t>Mitigation measures</w:t>
      </w:r>
      <w:bookmarkEnd w:id="136"/>
      <w:bookmarkEnd w:id="137"/>
    </w:p>
    <w:p w14:paraId="43B12943" w14:textId="77777777" w:rsidR="00C2134E" w:rsidRPr="00D033F0" w:rsidRDefault="00C2134E" w:rsidP="009C40F8">
      <w:pPr>
        <w:pStyle w:val="TORBodyText"/>
      </w:pPr>
      <w:r w:rsidRPr="00740017">
        <w:t>Describe proposed measures to avoid and minimise predicted impacts to land or soils, and the environmental values</w:t>
      </w:r>
      <w:r w:rsidRPr="00D033F0">
        <w:t xml:space="preserve"> they support. Demonstrate how proposed measures are consistent with best practice environmental management.</w:t>
      </w:r>
    </w:p>
    <w:p w14:paraId="7E88D71D" w14:textId="77777777" w:rsidR="00C2134E" w:rsidRPr="00D033F0" w:rsidRDefault="00C2134E" w:rsidP="009C40F8">
      <w:pPr>
        <w:pStyle w:val="TORBodyText"/>
      </w:pPr>
      <w:r w:rsidRPr="00D033F0">
        <w:t>Demonstrate how the proposed project will meet the environmental objectives and performance outcomes for land in Schedule 8 of the EP Regulation.</w:t>
      </w:r>
    </w:p>
    <w:p w14:paraId="4A3C67A7" w14:textId="77777777" w:rsidR="00C2134E" w:rsidRPr="00D033F0" w:rsidRDefault="00C2134E" w:rsidP="009C40F8">
      <w:pPr>
        <w:pStyle w:val="TORBodyText"/>
      </w:pPr>
      <w:r w:rsidRPr="00D033F0">
        <w:t>Describe how unplanned impacts to land will be managed, including measures to avoid, identify, remediate and manage land that is contaminated or may become contaminated.</w:t>
      </w:r>
    </w:p>
    <w:p w14:paraId="0A615F37" w14:textId="77777777" w:rsidR="00C2134E" w:rsidRPr="00D033F0" w:rsidRDefault="00C2134E" w:rsidP="009C40F8">
      <w:pPr>
        <w:pStyle w:val="TORBodyText"/>
      </w:pPr>
      <w:r w:rsidRPr="00D033F0">
        <w:t>Describe how the achievement of environmental objectives and associated performance outcomes would be monitored, audited and reported, and how corrective/preventative actions and continual improvement would be managed.</w:t>
      </w:r>
    </w:p>
    <w:p w14:paraId="548E89E3" w14:textId="77777777" w:rsidR="00C2134E" w:rsidRPr="00D033F0" w:rsidRDefault="00C2134E" w:rsidP="009C40F8">
      <w:pPr>
        <w:pStyle w:val="TORBodyText"/>
      </w:pPr>
      <w:r w:rsidRPr="00D033F0">
        <w:t>Where actual or potential acid sulfate soils will be disturbed by the project, prepare an acid sulfate soil management plan in accordance with accepted industry guidelines to avoid or minimise adverse effects on environmental values.</w:t>
      </w:r>
      <w:r>
        <w:rPr>
          <w:rStyle w:val="FootnoteReference"/>
        </w:rPr>
        <w:footnoteReference w:id="21"/>
      </w:r>
      <w:r w:rsidRPr="00D033F0">
        <w:t xml:space="preserve">  </w:t>
      </w:r>
    </w:p>
    <w:p w14:paraId="7B4C992F" w14:textId="77777777" w:rsidR="00C2134E" w:rsidRDefault="00C2134E" w:rsidP="009C40F8">
      <w:pPr>
        <w:pStyle w:val="TORBodyText"/>
      </w:pPr>
      <w:r w:rsidRPr="00D033F0">
        <w:lastRenderedPageBreak/>
        <w:t>Where excavated material is potentially acid-forming or otherwise potentially polluting, prepare an excavated material management plan in accordance with accepted industry guidelines</w:t>
      </w:r>
      <w:r>
        <w:rPr>
          <w:rStyle w:val="FootnoteReference"/>
        </w:rPr>
        <w:footnoteReference w:id="22"/>
      </w:r>
      <w:r w:rsidRPr="00D033F0">
        <w:t xml:space="preserve"> to avoid or minimise adverse effects on environmental values.</w:t>
      </w:r>
    </w:p>
    <w:p w14:paraId="0438E9F0" w14:textId="5F5038C8" w:rsidR="00EB3541" w:rsidRDefault="00EB3541" w:rsidP="00EB3541">
      <w:pPr>
        <w:pStyle w:val="TORHeading2"/>
      </w:pPr>
      <w:bookmarkStart w:id="138" w:name="_Toc228316784"/>
      <w:bookmarkStart w:id="139" w:name="_Toc228358795"/>
      <w:r>
        <w:t>Rehabilitation</w:t>
      </w:r>
      <w:bookmarkEnd w:id="138"/>
      <w:bookmarkEnd w:id="139"/>
    </w:p>
    <w:p w14:paraId="44A3DC19" w14:textId="41DCB51F" w:rsidR="00EB3541" w:rsidRPr="00EB3541" w:rsidRDefault="00EB3541" w:rsidP="00EB3541">
      <w:pPr>
        <w:pStyle w:val="TORBodyText"/>
      </w:pPr>
      <w:r w:rsidRPr="00EB3541">
        <w:t xml:space="preserve">Describe the rehabilitation strategy which demonstrates how land disturbed by project construction, operation, and decommissioning will be progressively </w:t>
      </w:r>
      <w:r w:rsidR="00C14249" w:rsidRPr="00C14249">
        <w:rPr>
          <w:color w:val="FF0000"/>
        </w:rPr>
        <w:t>[</w:t>
      </w:r>
      <w:r w:rsidRPr="00C14249">
        <w:rPr>
          <w:color w:val="FF0000"/>
        </w:rPr>
        <w:t>and/or</w:t>
      </w:r>
      <w:r w:rsidR="00C14249" w:rsidRPr="00C14249">
        <w:rPr>
          <w:color w:val="FF0000"/>
        </w:rPr>
        <w:t>]</w:t>
      </w:r>
      <w:r w:rsidRPr="00C14249">
        <w:rPr>
          <w:color w:val="FF0000"/>
        </w:rPr>
        <w:t xml:space="preserve"> </w:t>
      </w:r>
      <w:r w:rsidRPr="00EB3541">
        <w:t>finally rehabilitated. Identify rehabilitation goals, with consideration of future land use. Describe how project infrastructure will be decommissioned, and where infrastructure is proposed to remain, identify the proposed owner of the infrastructure and how it will be managed to ensure environmental harm does not occur through its continued use. Describe proposed rehabilitation methods, timeframes and completion criteria to achieve rehabilitation goals.</w:t>
      </w:r>
      <w:r w:rsidRPr="00EB3541">
        <w:rPr>
          <w:rStyle w:val="FootnoteReference"/>
        </w:rPr>
        <w:footnoteReference w:id="23"/>
      </w:r>
    </w:p>
    <w:p w14:paraId="5D3F84A8" w14:textId="77777777" w:rsidR="00EB3541" w:rsidRPr="00EB3541" w:rsidRDefault="00EB3541" w:rsidP="00EB3541">
      <w:pPr>
        <w:pStyle w:val="TORBodyText"/>
      </w:pPr>
      <w:r w:rsidRPr="00EB3541">
        <w:t xml:space="preserve">Provide maps at a suitable scale that demonstrates the location of disturbance areas that will be rehabilitated and the final topography with contours at suitable intervals.   </w:t>
      </w:r>
    </w:p>
    <w:p w14:paraId="68D113D2" w14:textId="24DD53DB" w:rsidR="00EB3541" w:rsidRPr="00EB3541" w:rsidRDefault="00EB3541" w:rsidP="00EB3541">
      <w:pPr>
        <w:pStyle w:val="TORBodyText"/>
      </w:pPr>
      <w:r w:rsidRPr="00EB3541">
        <w:t xml:space="preserve">Provide information based on relevant guidelines, current best practice approaches and legislative requirements about the strategies and methods for progressive </w:t>
      </w:r>
      <w:r w:rsidRPr="00EB3541">
        <w:rPr>
          <w:color w:val="FF0000"/>
        </w:rPr>
        <w:t xml:space="preserve">[and/or] </w:t>
      </w:r>
      <w:r w:rsidRPr="00EB3541">
        <w:t>final rehabilitation of the environment disturbed by construction, operation, and</w:t>
      </w:r>
      <w:r w:rsidR="0019108B">
        <w:t>,</w:t>
      </w:r>
      <w:r w:rsidRPr="00EB3541">
        <w:t xml:space="preserve"> </w:t>
      </w:r>
      <w:r w:rsidRPr="0019108B">
        <w:t>where relevant</w:t>
      </w:r>
      <w:r w:rsidR="0019108B">
        <w:t>,</w:t>
      </w:r>
      <w:r w:rsidRPr="0019108B">
        <w:t xml:space="preserve"> </w:t>
      </w:r>
      <w:r w:rsidRPr="00EB3541">
        <w:t xml:space="preserve">decommissioning of the project. </w:t>
      </w:r>
    </w:p>
    <w:p w14:paraId="37F2439E" w14:textId="03508DA3" w:rsidR="00EB3541" w:rsidRPr="00EB3541" w:rsidRDefault="00EB3541" w:rsidP="00EB3541">
      <w:pPr>
        <w:pStyle w:val="TORBodyText"/>
      </w:pPr>
      <w:r w:rsidRPr="0094095D">
        <w:rPr>
          <w:i/>
          <w:iCs/>
          <w:color w:val="005EB8" w:themeColor="accent1"/>
        </w:rPr>
        <w:t>Insert if relevant, otherwise delete</w:t>
      </w:r>
      <w:r w:rsidRPr="0094095D" w:rsidDel="008B5E06">
        <w:rPr>
          <w:color w:val="005EB8" w:themeColor="accent1"/>
        </w:rPr>
        <w:t xml:space="preserve"> </w:t>
      </w:r>
      <w:r w:rsidRPr="00EB3541">
        <w:t xml:space="preserve">The assessment should include restoration works proposed for areas of regional interest under the </w:t>
      </w:r>
      <w:r w:rsidRPr="00EB3541">
        <w:rPr>
          <w:i/>
          <w:iCs/>
        </w:rPr>
        <w:t>Regional Planning Interests Act 2014</w:t>
      </w:r>
      <w:r w:rsidRPr="00EB3541">
        <w:t>.</w:t>
      </w:r>
      <w:r w:rsidRPr="00EB3541">
        <w:rPr>
          <w:rStyle w:val="FootnoteReference"/>
        </w:rPr>
        <w:footnoteReference w:id="24"/>
      </w:r>
      <w:r w:rsidRPr="00EB3541">
        <w:t xml:space="preserve"> </w:t>
      </w:r>
    </w:p>
    <w:p w14:paraId="6418E68D" w14:textId="7568024A" w:rsidR="00EB3541" w:rsidRPr="00EB3541" w:rsidRDefault="00EB3541" w:rsidP="00EB3541">
      <w:pPr>
        <w:pStyle w:val="TORBodyText"/>
      </w:pPr>
      <w:r w:rsidRPr="0094095D">
        <w:rPr>
          <w:i/>
          <w:iCs/>
          <w:color w:val="005EB8" w:themeColor="accent1"/>
        </w:rPr>
        <w:t>Insert if relevant, otherwise delete</w:t>
      </w:r>
      <w:r w:rsidRPr="0094095D" w:rsidDel="008B5E06">
        <w:rPr>
          <w:color w:val="005EB8" w:themeColor="accent1"/>
        </w:rPr>
        <w:t xml:space="preserve"> </w:t>
      </w:r>
      <w:r w:rsidRPr="00EB3541">
        <w:t>Provide a detailed description of the soil resources on site and how soil storage/stockpiling will be quantitatively and qualitatively managed to prevent soil loss from any disturbance areas and to maximise successful revegetation and rehabilitation. The description must include a progressive inventory of soil resources and detail how soil will be stripped, salvaged and stockpiled and used in</w:t>
      </w:r>
      <w:r w:rsidRPr="00EB3541">
        <w:rPr>
          <w:color w:val="FF0000"/>
        </w:rPr>
        <w:t xml:space="preserve"> </w:t>
      </w:r>
      <w:r w:rsidRPr="00EB3541">
        <w:t xml:space="preserve">rehabilitation.          </w:t>
      </w:r>
    </w:p>
    <w:p w14:paraId="449DAA78" w14:textId="77777777" w:rsidR="00C2134E" w:rsidRDefault="00C2134E" w:rsidP="00C70C76">
      <w:pPr>
        <w:pStyle w:val="TORHeading1"/>
      </w:pPr>
      <w:bookmarkStart w:id="140" w:name="_Toc228315155"/>
      <w:bookmarkStart w:id="141" w:name="_Toc228358796"/>
      <w:bookmarkStart w:id="142" w:name="_Toc228361385"/>
      <w:r>
        <w:t>Dredging and dredge material placement area</w:t>
      </w:r>
      <w:bookmarkEnd w:id="131"/>
      <w:bookmarkEnd w:id="140"/>
      <w:bookmarkEnd w:id="141"/>
      <w:bookmarkEnd w:id="142"/>
    </w:p>
    <w:p w14:paraId="6FA183F3" w14:textId="77777777" w:rsidR="00C2134E" w:rsidRPr="0094095D" w:rsidRDefault="00C2134E" w:rsidP="00C2134E">
      <w:pPr>
        <w:pStyle w:val="BodyText"/>
        <w:rPr>
          <w:color w:val="005EB8" w:themeColor="accent1"/>
        </w:rPr>
      </w:pPr>
      <w:r w:rsidRPr="0094095D">
        <w:rPr>
          <w:i/>
          <w:iCs/>
          <w:color w:val="005EB8" w:themeColor="accent1"/>
        </w:rPr>
        <w:t>Insert this section only if relevant, otherwise delete. 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sz w:val="22"/>
        </w:rPr>
        <w:t>’ in</w:t>
      </w:r>
      <w:r w:rsidRPr="0094095D">
        <w:rPr>
          <w:i/>
          <w:iCs/>
          <w:color w:val="005EB8" w:themeColor="accent1"/>
        </w:rPr>
        <w:t xml:space="preserve"> brackets at the end of the heading. </w:t>
      </w:r>
    </w:p>
    <w:p w14:paraId="224FF09F" w14:textId="77777777" w:rsidR="00C2134E" w:rsidRPr="007E4364" w:rsidRDefault="00C2134E" w:rsidP="00C70C76">
      <w:pPr>
        <w:pStyle w:val="TORHeading2"/>
      </w:pPr>
      <w:bookmarkStart w:id="143" w:name="_Toc228316786"/>
      <w:bookmarkStart w:id="144" w:name="_Toc228358797"/>
      <w:r>
        <w:t>Existing environment</w:t>
      </w:r>
      <w:bookmarkEnd w:id="143"/>
      <w:bookmarkEnd w:id="144"/>
    </w:p>
    <w:p w14:paraId="6FCEDA9A" w14:textId="77777777" w:rsidR="00C2134E" w:rsidRDefault="00C2134E" w:rsidP="009C40F8">
      <w:pPr>
        <w:pStyle w:val="TORBodyText"/>
      </w:pPr>
      <w:r>
        <w:t>Provide information and detailed mapping of the location, depth and volume of dredging and dredge material placement required for the project. Mapping should include proximity to habitats with sensitive receptors such as coral or algal reefs, seagrass meadows, fishing grounds, spawning grounds, protected fauna feeding areas, or highly protected areas of the marine park.</w:t>
      </w:r>
    </w:p>
    <w:p w14:paraId="6DA533CA" w14:textId="4933559F" w:rsidR="00C2134E" w:rsidRDefault="00C2134E" w:rsidP="009C40F8">
      <w:pPr>
        <w:pStyle w:val="TORBodyText"/>
      </w:pPr>
      <w:bookmarkStart w:id="145" w:name="_Hlk214377453"/>
      <w:r w:rsidRPr="0094095D">
        <w:rPr>
          <w:i/>
          <w:iCs/>
          <w:color w:val="005EB8" w:themeColor="accent1"/>
        </w:rPr>
        <w:t>Insert if relevant, otherwise delete</w:t>
      </w:r>
      <w:r w:rsidRPr="0094095D" w:rsidDel="008B5E06">
        <w:rPr>
          <w:color w:val="005EB8" w:themeColor="accent1"/>
        </w:rPr>
        <w:t xml:space="preserve"> </w:t>
      </w:r>
      <w:r>
        <w:t xml:space="preserve">Provide information and detailed mapping of the existing shipping channel and existing dredge material placement locations, including evidence of all current development permits, environmental authorities and marine park permits that demonstrate the approved areas for maintenance dredging and shipping within the existing channel. </w:t>
      </w:r>
    </w:p>
    <w:bookmarkEnd w:id="145"/>
    <w:p w14:paraId="7C5F174F" w14:textId="77777777" w:rsidR="00C2134E" w:rsidDel="008F6E08" w:rsidRDefault="00C2134E" w:rsidP="009C40F8">
      <w:pPr>
        <w:pStyle w:val="TORBodyText"/>
      </w:pPr>
      <w:r w:rsidDel="008F6E08">
        <w:lastRenderedPageBreak/>
        <w:t xml:space="preserve">Provide details of the grading and sediment composition of likely dredged materials in a Sediment Analysis Plan, including potential contaminants tested in accordance with the </w:t>
      </w:r>
      <w:r w:rsidRPr="00B509AF" w:rsidDel="008F6E08">
        <w:rPr>
          <w:i/>
          <w:iCs/>
        </w:rPr>
        <w:t>National Assessment Guidelines for Dredging</w:t>
      </w:r>
      <w:r w:rsidDel="008F6E08">
        <w:t>.</w:t>
      </w:r>
      <w:r w:rsidDel="008F6E08">
        <w:rPr>
          <w:rStyle w:val="FootnoteReference"/>
        </w:rPr>
        <w:footnoteReference w:id="25"/>
      </w:r>
      <w:r w:rsidDel="008F6E08">
        <w:t xml:space="preserve">  </w:t>
      </w:r>
    </w:p>
    <w:p w14:paraId="670E3C64" w14:textId="77777777" w:rsidR="00C2134E" w:rsidRDefault="00C2134E" w:rsidP="009C40F8">
      <w:pPr>
        <w:pStyle w:val="TORBodyText"/>
      </w:pPr>
      <w:r>
        <w:t>Detail the physical, chemical and biological characteristics of the water column and seabed, including hydrographic, bathymetric and benthic habitat survey mapping for the proposed dredging area and dredge material placement area.</w:t>
      </w:r>
    </w:p>
    <w:p w14:paraId="282FAA90" w14:textId="51689C03" w:rsidR="00C2134E" w:rsidRDefault="00C2134E" w:rsidP="009C40F8">
      <w:pPr>
        <w:pStyle w:val="TORBodyText"/>
      </w:pPr>
      <w:r w:rsidRPr="0094095D">
        <w:rPr>
          <w:i/>
          <w:iCs/>
          <w:color w:val="005EB8" w:themeColor="accent1"/>
        </w:rPr>
        <w:t>Insert if relevant, otherwise delete</w:t>
      </w:r>
      <w:r w:rsidRPr="0094095D" w:rsidDel="008B5E06">
        <w:rPr>
          <w:color w:val="005EB8" w:themeColor="accent1"/>
        </w:rPr>
        <w:t xml:space="preserve"> </w:t>
      </w:r>
      <w:r>
        <w:t>In relation to any proposed dredge material placement area below the limit of Highest Astronomical Tide (HAT), provide the following details:</w:t>
      </w:r>
    </w:p>
    <w:p w14:paraId="47AF0ECF" w14:textId="77777777" w:rsidR="00C2134E" w:rsidRDefault="00C2134E" w:rsidP="009C40F8">
      <w:pPr>
        <w:pStyle w:val="TORListAlpha"/>
      </w:pPr>
      <w:r>
        <w:t>the boundary of land to be filled or reclaimed by metes and bounds, tied to real property boundary/Commonwealth/State land boundaries</w:t>
      </w:r>
    </w:p>
    <w:p w14:paraId="21D7F364" w14:textId="77777777" w:rsidR="00C2134E" w:rsidRDefault="00C2134E" w:rsidP="009C40F8">
      <w:pPr>
        <w:pStyle w:val="TORListAlpha"/>
      </w:pPr>
      <w:r>
        <w:t>the location of the limit of mean high water spring tide, HAT and lowest astronomical tide</w:t>
      </w:r>
    </w:p>
    <w:p w14:paraId="74A11526" w14:textId="77777777" w:rsidR="00C2134E" w:rsidRDefault="00C2134E" w:rsidP="009C40F8">
      <w:pPr>
        <w:pStyle w:val="TORListAlpha"/>
      </w:pPr>
      <w:r>
        <w:t>existing levels of the land and proposed final levels relative to the Australian Height Datum</w:t>
      </w:r>
    </w:p>
    <w:p w14:paraId="62B53A21" w14:textId="77777777" w:rsidR="00C2134E" w:rsidRDefault="00C2134E" w:rsidP="009C40F8">
      <w:pPr>
        <w:pStyle w:val="TORListAlpha"/>
      </w:pPr>
      <w:r>
        <w:t>method of containment of the dredge spoil and protection from erosion with certification of design by a Registered Professional Engineer of Queensland.</w:t>
      </w:r>
    </w:p>
    <w:p w14:paraId="5D83F068" w14:textId="77777777" w:rsidR="00C2134E" w:rsidRDefault="00C2134E" w:rsidP="009C40F8">
      <w:pPr>
        <w:pStyle w:val="TORBodyText"/>
      </w:pPr>
      <w:bookmarkStart w:id="147" w:name="_Hlk214377497"/>
      <w:r w:rsidRPr="00594135">
        <w:t xml:space="preserve">If </w:t>
      </w:r>
      <w:r w:rsidRPr="00B509AF">
        <w:t>an</w:t>
      </w:r>
      <w:r w:rsidRPr="00594135">
        <w:t xml:space="preserve"> allocation </w:t>
      </w:r>
      <w:r>
        <w:t xml:space="preserve">of quarry material permit will be required for quarry material that is removed from land under tidal waters owned by the State and where the material is </w:t>
      </w:r>
      <w:r w:rsidRPr="00594135">
        <w:t>disposed of above the high-water mark</w:t>
      </w:r>
      <w:r>
        <w:t>,</w:t>
      </w:r>
      <w:r w:rsidRPr="00594135">
        <w:t xml:space="preserve"> provide the following information in relation to sand extraction: </w:t>
      </w:r>
    </w:p>
    <w:p w14:paraId="29AABF9E" w14:textId="5F4855D6" w:rsidR="00C2134E" w:rsidRDefault="00C2134E" w:rsidP="009C40F8">
      <w:pPr>
        <w:pStyle w:val="TORListAlpha"/>
      </w:pPr>
      <w:r>
        <w:t>timeframes for starting extraction of clean sand</w:t>
      </w:r>
    </w:p>
    <w:p w14:paraId="1685D137" w14:textId="2223EEED" w:rsidR="00C2134E" w:rsidRDefault="00C2134E" w:rsidP="009C40F8">
      <w:pPr>
        <w:pStyle w:val="TORListAlpha"/>
      </w:pPr>
      <w:r>
        <w:t>rate of extraction</w:t>
      </w:r>
    </w:p>
    <w:p w14:paraId="26B7E307" w14:textId="449E7701" w:rsidR="00C2134E" w:rsidRDefault="00C2134E" w:rsidP="009C40F8">
      <w:pPr>
        <w:pStyle w:val="TORListAlpha"/>
      </w:pPr>
      <w:r>
        <w:t>amount of clean sand within the extraction area</w:t>
      </w:r>
    </w:p>
    <w:p w14:paraId="778D5849" w14:textId="74B1452A" w:rsidR="00C2134E" w:rsidRDefault="00C2134E" w:rsidP="009C40F8">
      <w:pPr>
        <w:pStyle w:val="TORListAlpha"/>
      </w:pPr>
      <w:r>
        <w:t>impact on the availability of clean sand to existing sand sourcing operations.</w:t>
      </w:r>
    </w:p>
    <w:p w14:paraId="0480D312" w14:textId="77777777" w:rsidR="00C2134E" w:rsidRDefault="00C2134E" w:rsidP="00C70C76">
      <w:pPr>
        <w:pStyle w:val="TORHeading2"/>
      </w:pPr>
      <w:bookmarkStart w:id="148" w:name="_Toc228316787"/>
      <w:bookmarkStart w:id="149" w:name="_Toc228358798"/>
      <w:bookmarkEnd w:id="147"/>
      <w:r>
        <w:t>Impact assessment</w:t>
      </w:r>
      <w:bookmarkEnd w:id="148"/>
      <w:bookmarkEnd w:id="149"/>
      <w:r>
        <w:t xml:space="preserve"> </w:t>
      </w:r>
    </w:p>
    <w:p w14:paraId="5D2E1867" w14:textId="77777777" w:rsidR="00C2134E" w:rsidRDefault="00C2134E" w:rsidP="009C40F8">
      <w:pPr>
        <w:pStyle w:val="TORBodyText"/>
      </w:pPr>
      <w:r>
        <w:t>Detail the proposed dredging methodology including class of dredge vessel and likely dredging equipment proposed for use during the different stages or phases of the dredging campaign.</w:t>
      </w:r>
    </w:p>
    <w:p w14:paraId="4C6B1078" w14:textId="77777777" w:rsidR="00C2134E" w:rsidRDefault="00C2134E" w:rsidP="009C40F8">
      <w:pPr>
        <w:pStyle w:val="TORBodyText"/>
      </w:pPr>
      <w:r>
        <w:t>Describe all feasible alternative dredge material placement areas. Justify the selected disposal area over other alternative dredge material placement areas.</w:t>
      </w:r>
    </w:p>
    <w:p w14:paraId="3EFD550F" w14:textId="77777777" w:rsidR="00DA14AE" w:rsidRDefault="00DA14AE" w:rsidP="00DA14AE">
      <w:pPr>
        <w:pStyle w:val="TORBodyText"/>
      </w:pPr>
      <w:r>
        <w:t>Provide details on the expected duration and timing of the dredging campaign. Discuss how existing shipping operations will be managed for the duration.</w:t>
      </w:r>
    </w:p>
    <w:p w14:paraId="42639865" w14:textId="77777777" w:rsidR="00C2134E" w:rsidRDefault="00C2134E" w:rsidP="009C40F8">
      <w:pPr>
        <w:pStyle w:val="TORBodyText"/>
      </w:pPr>
      <w:r>
        <w:t>Detail potential future beneficial reuse of dredge material either including land reclamation, beach nourishment, replenishment of current and historical sand extraction areas with sand for future reuse, or environmental enhancement (bank stabilisation, restoration of habitat and establishment of wetlands and nesting islands).</w:t>
      </w:r>
    </w:p>
    <w:p w14:paraId="01DA3B81" w14:textId="77777777" w:rsidR="00C2134E" w:rsidRDefault="00C2134E" w:rsidP="009C40F8">
      <w:pPr>
        <w:pStyle w:val="TORBodyText"/>
      </w:pPr>
      <w:r>
        <w:t xml:space="preserve">Describe whether there is potential to use dredged material as a quarry material resource. </w:t>
      </w:r>
    </w:p>
    <w:p w14:paraId="2C296B0D" w14:textId="77777777" w:rsidR="00C2134E" w:rsidRDefault="00C2134E" w:rsidP="009C40F8">
      <w:pPr>
        <w:pStyle w:val="TORBodyText"/>
      </w:pPr>
      <w:r>
        <w:t>Describe proposed disposal and transportation options for both capital and maintenance dredge spoil including:</w:t>
      </w:r>
    </w:p>
    <w:p w14:paraId="4BFCAB7D" w14:textId="77777777" w:rsidR="00C2134E" w:rsidRDefault="00C2134E" w:rsidP="009C40F8">
      <w:pPr>
        <w:pStyle w:val="TORListAlpha"/>
      </w:pPr>
      <w:r>
        <w:t>disposal site locations, sediment characteristics, dimensions and capacity (including initial and final bathymetry for unconfined sea disposal sites)</w:t>
      </w:r>
    </w:p>
    <w:p w14:paraId="374BBC1E" w14:textId="77777777" w:rsidR="00C2134E" w:rsidRDefault="00C2134E" w:rsidP="009C40F8">
      <w:pPr>
        <w:pStyle w:val="TORListAlpha"/>
      </w:pPr>
      <w:r>
        <w:lastRenderedPageBreak/>
        <w:t xml:space="preserve">disposal </w:t>
      </w:r>
      <w:r w:rsidRPr="009C5820">
        <w:t>methodology, material characteristics</w:t>
      </w:r>
      <w:r>
        <w:t>, contaminants or acid sulfate soils (if found)</w:t>
      </w:r>
    </w:p>
    <w:p w14:paraId="6F7C9F57" w14:textId="77777777" w:rsidR="00C2134E" w:rsidRDefault="00C2134E" w:rsidP="009C40F8">
      <w:pPr>
        <w:pStyle w:val="TORListAlpha"/>
      </w:pPr>
      <w:r>
        <w:t>operational management of dredging and dredge spoil handling, particularly in relation to sediment plume generation according to vessel type being used.</w:t>
      </w:r>
    </w:p>
    <w:p w14:paraId="1AF9C1A5" w14:textId="77777777" w:rsidR="00C2134E" w:rsidRDefault="00C2134E" w:rsidP="009C40F8">
      <w:pPr>
        <w:pStyle w:val="TORBodyText"/>
      </w:pPr>
      <w:r>
        <w:t>In the context of the sediment characteristics and proposed dredging and disposal locations, detail the risk of mobilisation of contaminants in both the short and long term.</w:t>
      </w:r>
    </w:p>
    <w:p w14:paraId="7A86A64A" w14:textId="77777777" w:rsidR="00C2134E" w:rsidRDefault="00C2134E" w:rsidP="00C70C76">
      <w:pPr>
        <w:pStyle w:val="TORHeading2"/>
      </w:pPr>
      <w:bookmarkStart w:id="150" w:name="_Toc228316788"/>
      <w:bookmarkStart w:id="151" w:name="_Toc228358799"/>
      <w:r>
        <w:t>Mitigation measures</w:t>
      </w:r>
      <w:bookmarkEnd w:id="150"/>
      <w:bookmarkEnd w:id="151"/>
    </w:p>
    <w:p w14:paraId="1AA64C70" w14:textId="77777777" w:rsidR="00C2134E" w:rsidRDefault="00C2134E" w:rsidP="009C40F8">
      <w:pPr>
        <w:pStyle w:val="TORBodyText"/>
      </w:pPr>
      <w:r>
        <w:t>Detail proposed mitigation measures to avoid and minimise adverse impacts from the dredging activity and any dredge material placement on water quality and environmental values.</w:t>
      </w:r>
    </w:p>
    <w:p w14:paraId="78CF195C" w14:textId="77777777" w:rsidR="00C2134E" w:rsidRDefault="00C2134E" w:rsidP="009C40F8">
      <w:pPr>
        <w:pStyle w:val="TORBodyText"/>
      </w:pPr>
      <w:r>
        <w:t>Provide a Dredge Management Plan that includes the following:</w:t>
      </w:r>
    </w:p>
    <w:p w14:paraId="3C0CD2DC" w14:textId="5CA4A8D3" w:rsidR="00C2134E" w:rsidRPr="00467B5F" w:rsidRDefault="00C2134E" w:rsidP="009C40F8">
      <w:pPr>
        <w:pStyle w:val="TORListAlpha"/>
      </w:pPr>
      <w:r>
        <w:t xml:space="preserve">type or class of equipment to be used, volume of bed material to be removed, duration and timing of the dredging campaign(s) over the project phases and including areas of proposed dredging and placement for each </w:t>
      </w:r>
      <w:r w:rsidRPr="00467B5F">
        <w:t>phase</w:t>
      </w:r>
    </w:p>
    <w:p w14:paraId="53022640" w14:textId="3EF65404" w:rsidR="00C2134E" w:rsidRPr="00467B5F" w:rsidRDefault="00C2134E" w:rsidP="009C40F8">
      <w:pPr>
        <w:pStyle w:val="TORListAlpha"/>
      </w:pPr>
      <w:r w:rsidRPr="00467B5F">
        <w:t>maps to scale showing all relevant places (boundaries of dredging operation; estimated or modelled zone of influence of sediment plumes; location of designated disposal sites, sensitive receptors and all monitoring locations)</w:t>
      </w:r>
    </w:p>
    <w:p w14:paraId="14824769" w14:textId="77777777" w:rsidR="00C2134E" w:rsidRPr="00467B5F" w:rsidRDefault="00C2134E" w:rsidP="009C40F8">
      <w:pPr>
        <w:pStyle w:val="TORListAlpha"/>
      </w:pPr>
      <w:r w:rsidRPr="00467B5F">
        <w:t xml:space="preserve">a detailed description of sediment plume associated monitoring program including the monitoring sites and methodology over the project phases and </w:t>
      </w:r>
      <w:r w:rsidRPr="00B509AF">
        <w:t>project areas</w:t>
      </w:r>
    </w:p>
    <w:p w14:paraId="64FA38AC" w14:textId="77777777" w:rsidR="00C2134E" w:rsidRDefault="00C2134E" w:rsidP="009C40F8">
      <w:pPr>
        <w:pStyle w:val="TORListAlpha"/>
      </w:pPr>
      <w:r w:rsidRPr="00467B5F">
        <w:t>a description of how dredge spoil will be managed (e.g. transport, dewatering,</w:t>
      </w:r>
      <w:r>
        <w:t xml:space="preserve"> placement area and disposal)</w:t>
      </w:r>
    </w:p>
    <w:p w14:paraId="6E5CFACB" w14:textId="77777777" w:rsidR="00C2134E" w:rsidRDefault="00C2134E" w:rsidP="009C40F8">
      <w:pPr>
        <w:pStyle w:val="TORListAlpha"/>
      </w:pPr>
      <w:bookmarkStart w:id="152" w:name="_Hlk214434834"/>
      <w:r w:rsidRPr="00450536">
        <w:t>on land dredge material management including location of tailwater release, contaminant profile of tailwater releases, storage pits for dewatering, disposal of water from dewatering, monitoring sites for releases</w:t>
      </w:r>
    </w:p>
    <w:bookmarkEnd w:id="152"/>
    <w:p w14:paraId="000E3590" w14:textId="765C2049" w:rsidR="00C2134E" w:rsidRDefault="00C2134E" w:rsidP="009C40F8">
      <w:pPr>
        <w:pStyle w:val="TORListAlpha"/>
      </w:pPr>
      <w:r>
        <w:t>management measures and actions that will be undertaken to mitigate impacts should they be detected</w:t>
      </w:r>
      <w:r w:rsidR="00EF47A9">
        <w:t>,</w:t>
      </w:r>
      <w:r>
        <w:t xml:space="preserve"> including where relevant improvements may be made as new technologies and best practices evolve</w:t>
      </w:r>
    </w:p>
    <w:p w14:paraId="3C297382" w14:textId="77777777" w:rsidR="00C2134E" w:rsidRDefault="00C2134E" w:rsidP="009C40F8">
      <w:pPr>
        <w:pStyle w:val="TORListAlpha"/>
      </w:pPr>
      <w:bookmarkStart w:id="153" w:name="_Hlk214434902"/>
      <w:r>
        <w:t>a detailed description of the assessment methodology to provide data in relation to trigger values and defined alter levels (this includes management of the dredge plume) including:</w:t>
      </w:r>
    </w:p>
    <w:p w14:paraId="1D4123C9" w14:textId="77777777" w:rsidR="00C2134E" w:rsidRDefault="00C2134E" w:rsidP="009C40F8">
      <w:pPr>
        <w:pStyle w:val="TORListRoman"/>
      </w:pPr>
      <w:r>
        <w:t>clearly set out data handling and evaluation procedures that demonstrate how exceedance of alert levels will be determined</w:t>
      </w:r>
    </w:p>
    <w:p w14:paraId="6706AA29" w14:textId="77777777" w:rsidR="00C2134E" w:rsidRDefault="00C2134E" w:rsidP="009C40F8">
      <w:pPr>
        <w:pStyle w:val="TORListRoman"/>
      </w:pPr>
      <w:r>
        <w:t>management actions to be initiated if alert levels are exceeded and</w:t>
      </w:r>
    </w:p>
    <w:p w14:paraId="05BAE66D" w14:textId="77777777" w:rsidR="00C2134E" w:rsidRDefault="00C2134E" w:rsidP="009C40F8">
      <w:pPr>
        <w:pStyle w:val="TORListRoman"/>
      </w:pPr>
      <w:r>
        <w:t xml:space="preserve">measures to ensure no permanent impacts to sensitive receptors outside the approved dredge footprint </w:t>
      </w:r>
    </w:p>
    <w:p w14:paraId="6E269CEA" w14:textId="77777777" w:rsidR="00C2134E" w:rsidRDefault="00C2134E" w:rsidP="009C40F8">
      <w:pPr>
        <w:pStyle w:val="TORListRoman"/>
      </w:pPr>
      <w:r>
        <w:t xml:space="preserve">alert levels represent tires in a hierarchy of increasing environmental risk and are defined by trigger values. Three alter levels (low, moderate, and high) are typically used in a management action framework to indicate adverse conditions and guide management responses that aim to prevent and minimise environmental harm </w:t>
      </w:r>
    </w:p>
    <w:p w14:paraId="5A5EBB7C" w14:textId="77777777" w:rsidR="00C2134E" w:rsidRDefault="00C2134E" w:rsidP="009C40F8">
      <w:pPr>
        <w:pStyle w:val="TORListRoman"/>
      </w:pPr>
      <w:r>
        <w:t xml:space="preserve">trigger values that are physiochemical, parameter-specific measurement values used to indicate a condition where an environmental value or sensitive receptor may be at a low, moderate or high risk or some other risk related indicator. </w:t>
      </w:r>
    </w:p>
    <w:bookmarkEnd w:id="153"/>
    <w:p w14:paraId="7F4B7543" w14:textId="77777777" w:rsidR="00C2134E" w:rsidRDefault="00C2134E" w:rsidP="009C40F8">
      <w:pPr>
        <w:pStyle w:val="TORBodyText"/>
      </w:pPr>
      <w:r>
        <w:t xml:space="preserve">Provide a sampling and analysis plan that identifies contaminants and sediment characteristics of dredged material and details the proposed sampling, data analysis and quality assurance procedures </w:t>
      </w:r>
      <w:bookmarkStart w:id="154" w:name="_Hlk214435578"/>
      <w:r>
        <w:t xml:space="preserve">in accordance </w:t>
      </w:r>
      <w:r>
        <w:lastRenderedPageBreak/>
        <w:t xml:space="preserve">with the National Australian Guidelines </w:t>
      </w:r>
      <w:r w:rsidRPr="00EC615A">
        <w:t>for Dredging</w:t>
      </w:r>
      <w:r>
        <w:t>,</w:t>
      </w:r>
      <w:r w:rsidRPr="00EC615A">
        <w:t xml:space="preserve"> the National Environment Protection (</w:t>
      </w:r>
      <w:r>
        <w:t>A</w:t>
      </w:r>
      <w:r w:rsidRPr="00EC615A">
        <w:t xml:space="preserve">ssessment of </w:t>
      </w:r>
      <w:r>
        <w:t>S</w:t>
      </w:r>
      <w:r w:rsidRPr="00EC615A">
        <w:t xml:space="preserve">ite </w:t>
      </w:r>
      <w:r>
        <w:t>C</w:t>
      </w:r>
      <w:r w:rsidRPr="00EC615A">
        <w:t xml:space="preserve">ontamination) </w:t>
      </w:r>
      <w:r>
        <w:t>M</w:t>
      </w:r>
      <w:r w:rsidRPr="00EC615A">
        <w:t>easure</w:t>
      </w:r>
      <w:r w:rsidRPr="00B80895">
        <w:t xml:space="preserve"> and/or the latest edition of the Queensland Acid Sulfate Soil Technical Manual, as appropriate</w:t>
      </w:r>
      <w:r>
        <w:t>.</w:t>
      </w:r>
      <w:r>
        <w:rPr>
          <w:rStyle w:val="FootnoteReference"/>
        </w:rPr>
        <w:footnoteReference w:id="26"/>
      </w:r>
    </w:p>
    <w:bookmarkEnd w:id="154"/>
    <w:p w14:paraId="0CDE76CA" w14:textId="77777777" w:rsidR="00C2134E" w:rsidRDefault="00C2134E" w:rsidP="009C40F8">
      <w:pPr>
        <w:pStyle w:val="TORBodyText"/>
      </w:pPr>
      <w:r>
        <w:t xml:space="preserve">Detail proposed management measures to reduce the risk of adverse impacts occurring due to the placement of dredged material (risks to be considered include, but are not limited to, flooding, contamination and seepage). Detail how stockpiling locations will be rehabilitated if/when they are no longer in use. </w:t>
      </w:r>
    </w:p>
    <w:p w14:paraId="2D858227" w14:textId="77777777" w:rsidR="00C2134E" w:rsidRDefault="00C2134E" w:rsidP="009C40F8">
      <w:pPr>
        <w:pStyle w:val="TORHeading1"/>
      </w:pPr>
      <w:bookmarkStart w:id="155" w:name="_Toc206757180"/>
      <w:bookmarkStart w:id="156" w:name="_Toc228315156"/>
      <w:bookmarkStart w:id="157" w:name="_Toc228358800"/>
      <w:bookmarkStart w:id="158" w:name="_Toc228361386"/>
      <w:r>
        <w:t>First Nations cultural heritage</w:t>
      </w:r>
      <w:bookmarkEnd w:id="155"/>
      <w:bookmarkEnd w:id="156"/>
      <w:bookmarkEnd w:id="157"/>
      <w:bookmarkEnd w:id="158"/>
    </w:p>
    <w:p w14:paraId="75DECF75" w14:textId="77777777" w:rsidR="00C2134E" w:rsidRPr="0094095D" w:rsidRDefault="00C2134E" w:rsidP="00C2134E">
      <w:pPr>
        <w:pStyle w:val="BodyText"/>
        <w:rPr>
          <w:color w:val="005EB8" w:themeColor="accent1"/>
        </w:rPr>
      </w:pPr>
      <w:r w:rsidRPr="0094095D">
        <w:rPr>
          <w:i/>
          <w:iCs/>
          <w:color w:val="005EB8" w:themeColor="accent1"/>
        </w:rPr>
        <w:t>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rPr>
        <w:t>’ in brackets at the end of the heading.</w:t>
      </w:r>
    </w:p>
    <w:p w14:paraId="7FC9ABAB" w14:textId="77777777" w:rsidR="00C2134E" w:rsidRDefault="00C2134E" w:rsidP="00563F8C">
      <w:pPr>
        <w:pStyle w:val="TORHeading2"/>
      </w:pPr>
      <w:bookmarkStart w:id="159" w:name="_Toc228316790"/>
      <w:bookmarkStart w:id="160" w:name="_Toc228358801"/>
      <w:r>
        <w:t>Existing environment</w:t>
      </w:r>
      <w:bookmarkEnd w:id="159"/>
      <w:bookmarkEnd w:id="160"/>
    </w:p>
    <w:p w14:paraId="76CBBC2C" w14:textId="5E89BFB8" w:rsidR="00C2134E" w:rsidRDefault="00C2134E" w:rsidP="009C40F8">
      <w:pPr>
        <w:pStyle w:val="TORBodyText"/>
      </w:pPr>
      <w:r>
        <w:t xml:space="preserve">Identify the </w:t>
      </w:r>
      <w:r w:rsidRPr="00BF2E16">
        <w:rPr>
          <w:color w:val="FF0000"/>
        </w:rPr>
        <w:t>[confirm First Nations interests</w:t>
      </w:r>
      <w:r>
        <w:rPr>
          <w:color w:val="FF0000"/>
        </w:rPr>
        <w:t xml:space="preserve"> as either or both </w:t>
      </w:r>
      <w:r w:rsidRPr="00BF2E16">
        <w:rPr>
          <w:color w:val="FF0000"/>
        </w:rPr>
        <w:t>Aboriginal peoples and/or Torres Strait Islander peoples</w:t>
      </w:r>
      <w:r>
        <w:rPr>
          <w:color w:val="FF0000"/>
        </w:rPr>
        <w:t>]</w:t>
      </w:r>
      <w:r>
        <w:t xml:space="preserve"> who are the Traditional Custodians of the land and waters within the project footprint, surrounding area and potential impact area.</w:t>
      </w:r>
    </w:p>
    <w:p w14:paraId="00FEEA56" w14:textId="3B9453E5" w:rsidR="00C2134E" w:rsidRDefault="00C2134E" w:rsidP="009C40F8">
      <w:pPr>
        <w:pStyle w:val="TORBodyText"/>
      </w:pPr>
      <w:r>
        <w:t xml:space="preserve">Identify the existing and potential </w:t>
      </w:r>
      <w:r>
        <w:rPr>
          <w:color w:val="FF0000"/>
        </w:rPr>
        <w:t>[A</w:t>
      </w:r>
      <w:r w:rsidRPr="00BF2E16">
        <w:rPr>
          <w:color w:val="FF0000"/>
        </w:rPr>
        <w:t>boriginal peoples’ and/or Torres Strait Islander peoples’</w:t>
      </w:r>
      <w:r>
        <w:rPr>
          <w:color w:val="FF0000"/>
        </w:rPr>
        <w:t>]</w:t>
      </w:r>
      <w:r w:rsidRPr="00BF2E16">
        <w:rPr>
          <w:color w:val="FF0000"/>
        </w:rPr>
        <w:t xml:space="preserve"> </w:t>
      </w:r>
      <w:r>
        <w:t xml:space="preserve">cultural heritage values </w:t>
      </w:r>
      <w:bookmarkStart w:id="161" w:name="_Hlk210305662"/>
      <w:r>
        <w:t xml:space="preserve">and the environmental values of the </w:t>
      </w:r>
      <w:r w:rsidRPr="00C809A9">
        <w:t>cultural landscape of the affected area in terms of the physical and cultural integrity of lands and waters</w:t>
      </w:r>
      <w:bookmarkEnd w:id="161"/>
      <w:r>
        <w:t xml:space="preserve"> potentially affected by the project. This is to be undertaken in consultation with relevant potential </w:t>
      </w:r>
      <w:r>
        <w:rPr>
          <w:color w:val="FF0000"/>
        </w:rPr>
        <w:t>[A</w:t>
      </w:r>
      <w:r w:rsidRPr="00BF2E16">
        <w:rPr>
          <w:color w:val="FF0000"/>
        </w:rPr>
        <w:t>boriginal peoples’ and/or Torres Strait Islander peoples’</w:t>
      </w:r>
      <w:r>
        <w:rPr>
          <w:color w:val="FF0000"/>
        </w:rPr>
        <w:t xml:space="preserve">] </w:t>
      </w:r>
      <w:r>
        <w:t xml:space="preserve">consistent with consultation and engagement requirements </w:t>
      </w:r>
      <w:r w:rsidRPr="00563F8C">
        <w:t xml:space="preserve">identified in </w:t>
      </w:r>
      <w:r w:rsidRPr="00563F8C">
        <w:rPr>
          <w:color w:val="FF0000"/>
        </w:rPr>
        <w:t xml:space="preserve">Section </w:t>
      </w:r>
      <w:r w:rsidR="00563F8C" w:rsidRPr="00563F8C">
        <w:rPr>
          <w:color w:val="FF0000"/>
        </w:rPr>
        <w:t>[X]</w:t>
      </w:r>
      <w:r w:rsidRPr="00563F8C">
        <w:rPr>
          <w:color w:val="FF0000"/>
        </w:rPr>
        <w:t xml:space="preserve"> </w:t>
      </w:r>
      <w:r>
        <w:t>of this document.</w:t>
      </w:r>
    </w:p>
    <w:p w14:paraId="4E708C94" w14:textId="77777777" w:rsidR="00C2134E" w:rsidRDefault="00C2134E" w:rsidP="009C40F8">
      <w:pPr>
        <w:pStyle w:val="TORBodyText"/>
      </w:pPr>
      <w:r w:rsidRPr="00412C4A">
        <w:t xml:space="preserve">Any desktop assessment </w:t>
      </w:r>
      <w:r>
        <w:t xml:space="preserve">is to </w:t>
      </w:r>
      <w:r w:rsidRPr="00412C4A">
        <w:t>be verified and supported by a</w:t>
      </w:r>
      <w:r>
        <w:t>n appropriate</w:t>
      </w:r>
      <w:r w:rsidRPr="00412C4A">
        <w:t xml:space="preserve"> field survey</w:t>
      </w:r>
      <w:r>
        <w:t>, consultation or other investigation</w:t>
      </w:r>
      <w:r w:rsidRPr="00412C4A">
        <w:t xml:space="preserve"> of the project footprint. The survey</w:t>
      </w:r>
      <w:r>
        <w:t xml:space="preserve">, consultation or other investigation </w:t>
      </w:r>
      <w:r w:rsidRPr="00412C4A">
        <w:t xml:space="preserve">must be sufficient to support the preparation of a </w:t>
      </w:r>
      <w:r>
        <w:t>c</w:t>
      </w:r>
      <w:r w:rsidRPr="00412C4A">
        <w:t xml:space="preserve">ultural </w:t>
      </w:r>
      <w:r>
        <w:t>h</w:t>
      </w:r>
      <w:r w:rsidRPr="00412C4A">
        <w:t xml:space="preserve">eritage </w:t>
      </w:r>
      <w:r>
        <w:t>m</w:t>
      </w:r>
      <w:r w:rsidRPr="00412C4A">
        <w:t xml:space="preserve">anagement </w:t>
      </w:r>
      <w:r>
        <w:t>p</w:t>
      </w:r>
      <w:r w:rsidRPr="00412C4A">
        <w:t xml:space="preserve">lan (CHMP) in accordance </w:t>
      </w:r>
      <w:r w:rsidRPr="00B94A9E">
        <w:t xml:space="preserve">with the </w:t>
      </w:r>
      <w:r w:rsidRPr="000963C6">
        <w:rPr>
          <w:color w:val="FF0000"/>
        </w:rPr>
        <w:t>[</w:t>
      </w:r>
      <w:r w:rsidRPr="00B94A9E">
        <w:rPr>
          <w:i/>
          <w:iCs/>
          <w:color w:val="FF0000"/>
        </w:rPr>
        <w:t>Aboriginal Cultural Heritage Act 2003</w:t>
      </w:r>
      <w:r w:rsidRPr="00B94A9E">
        <w:rPr>
          <w:color w:val="FF0000"/>
        </w:rPr>
        <w:t xml:space="preserve"> </w:t>
      </w:r>
      <w:r w:rsidRPr="000963C6">
        <w:rPr>
          <w:color w:val="FF0000"/>
        </w:rPr>
        <w:t xml:space="preserve">and/or </w:t>
      </w:r>
      <w:r w:rsidRPr="00B94A9E">
        <w:rPr>
          <w:i/>
          <w:iCs/>
          <w:color w:val="FF0000"/>
        </w:rPr>
        <w:t>Torres Strait Islander Cultural Heritage Act 2003</w:t>
      </w:r>
      <w:r>
        <w:rPr>
          <w:color w:val="FF0000"/>
        </w:rPr>
        <w:t>]</w:t>
      </w:r>
      <w:r w:rsidRPr="00412C4A">
        <w:t>.</w:t>
      </w:r>
    </w:p>
    <w:p w14:paraId="4ECDF178" w14:textId="77777777" w:rsidR="00C2134E" w:rsidRDefault="00C2134E" w:rsidP="00563F8C">
      <w:pPr>
        <w:pStyle w:val="TORHeading2"/>
      </w:pPr>
      <w:bookmarkStart w:id="162" w:name="_Toc228316791"/>
      <w:bookmarkStart w:id="163" w:name="_Toc228358802"/>
      <w:r>
        <w:t>Impact assessment</w:t>
      </w:r>
      <w:bookmarkEnd w:id="162"/>
      <w:bookmarkEnd w:id="163"/>
    </w:p>
    <w:p w14:paraId="4DB55685" w14:textId="77777777" w:rsidR="00C2134E" w:rsidRDefault="00C2134E" w:rsidP="009C40F8">
      <w:pPr>
        <w:pStyle w:val="TORBodyText"/>
      </w:pPr>
      <w:r w:rsidRPr="00412C4A">
        <w:t xml:space="preserve">Detail potential impacts on </w:t>
      </w:r>
      <w:r>
        <w:t xml:space="preserve">potential </w:t>
      </w:r>
      <w:r>
        <w:rPr>
          <w:color w:val="FF0000"/>
        </w:rPr>
        <w:t>[A</w:t>
      </w:r>
      <w:r w:rsidRPr="00BF2E16">
        <w:rPr>
          <w:color w:val="FF0000"/>
        </w:rPr>
        <w:t>boriginal peoples’ and/or Torres Strait Islander peoples’</w:t>
      </w:r>
      <w:r>
        <w:rPr>
          <w:color w:val="FF0000"/>
        </w:rPr>
        <w:t xml:space="preserve">] </w:t>
      </w:r>
      <w:r w:rsidRPr="00412C4A">
        <w:t xml:space="preserve">cultural heritage in accordance with the </w:t>
      </w:r>
      <w:r w:rsidRPr="00122DBF">
        <w:rPr>
          <w:i/>
          <w:iCs/>
        </w:rPr>
        <w:t>Aboriginal and Torres Strait Islander cultural heritage – EIS information guideline</w:t>
      </w:r>
      <w:r w:rsidRPr="00412C4A">
        <w:t>.</w:t>
      </w:r>
      <w:r>
        <w:rPr>
          <w:rStyle w:val="FootnoteReference"/>
        </w:rPr>
        <w:footnoteReference w:id="27"/>
      </w:r>
      <w:r w:rsidRPr="00412C4A">
        <w:t xml:space="preserve"> Consider every aspect of the environment that has a cultural dimension.</w:t>
      </w:r>
    </w:p>
    <w:p w14:paraId="40C5028F" w14:textId="77777777" w:rsidR="00C2134E" w:rsidRDefault="00C2134E" w:rsidP="00563F8C">
      <w:pPr>
        <w:pStyle w:val="TORHeading2"/>
      </w:pPr>
      <w:bookmarkStart w:id="164" w:name="_Toc228316792"/>
      <w:bookmarkStart w:id="165" w:name="_Toc228358803"/>
      <w:r>
        <w:t>Mitigation measures</w:t>
      </w:r>
      <w:bookmarkEnd w:id="164"/>
      <w:bookmarkEnd w:id="165"/>
    </w:p>
    <w:p w14:paraId="61000469" w14:textId="77777777" w:rsidR="00C2134E" w:rsidRPr="00BD01AE" w:rsidRDefault="00C2134E" w:rsidP="009C40F8">
      <w:pPr>
        <w:pStyle w:val="TORBodyText"/>
      </w:pPr>
      <w:r>
        <w:t xml:space="preserve">Develop </w:t>
      </w:r>
      <w:r w:rsidRPr="00122DBF">
        <w:t xml:space="preserve">a CHMP for the project in accordance with the requirements of Part 7 of the </w:t>
      </w:r>
      <w:r w:rsidRPr="00865151">
        <w:rPr>
          <w:color w:val="FF0000"/>
        </w:rPr>
        <w:t>[</w:t>
      </w:r>
      <w:r w:rsidRPr="00B94A9E">
        <w:rPr>
          <w:i/>
          <w:iCs/>
          <w:color w:val="FF0000"/>
        </w:rPr>
        <w:t>Aboriginal Cultural Heritage Act 2003</w:t>
      </w:r>
      <w:r w:rsidRPr="00B94A9E">
        <w:rPr>
          <w:color w:val="FF0000"/>
        </w:rPr>
        <w:t xml:space="preserve"> </w:t>
      </w:r>
      <w:r w:rsidRPr="00865151">
        <w:rPr>
          <w:color w:val="FF0000"/>
        </w:rPr>
        <w:t xml:space="preserve">and/or </w:t>
      </w:r>
      <w:r w:rsidRPr="00B94A9E">
        <w:rPr>
          <w:i/>
          <w:iCs/>
          <w:color w:val="FF0000"/>
        </w:rPr>
        <w:t>Torres Strait Islander Cultural Heritage Act 2003</w:t>
      </w:r>
      <w:r>
        <w:rPr>
          <w:color w:val="FF0000"/>
        </w:rPr>
        <w:t>]</w:t>
      </w:r>
      <w:r w:rsidRPr="00E75E0C">
        <w:rPr>
          <w:color w:val="FF0000"/>
        </w:rPr>
        <w:t xml:space="preserve"> </w:t>
      </w:r>
      <w:r w:rsidRPr="000963C6">
        <w:t xml:space="preserve">and </w:t>
      </w:r>
      <w:r w:rsidRPr="00B94A9E">
        <w:t xml:space="preserve">identify </w:t>
      </w:r>
      <w:r w:rsidRPr="00122DBF">
        <w:t>any associated agreements that have been reached.</w:t>
      </w:r>
      <w:r>
        <w:rPr>
          <w:rStyle w:val="FootnoteReference"/>
        </w:rPr>
        <w:footnoteReference w:id="28"/>
      </w:r>
      <w:r w:rsidRPr="00122DBF">
        <w:t xml:space="preserve"> The area covered by the CHMP must include</w:t>
      </w:r>
      <w:r>
        <w:t xml:space="preserve"> the project’s potential impact area being assessed in </w:t>
      </w:r>
      <w:r w:rsidRPr="00122DBF">
        <w:t>the EIS</w:t>
      </w:r>
      <w:r>
        <w:t>.</w:t>
      </w:r>
    </w:p>
    <w:p w14:paraId="58B60F87" w14:textId="474F8E53" w:rsidR="00C2134E" w:rsidRDefault="00C2134E" w:rsidP="009C40F8">
      <w:pPr>
        <w:pStyle w:val="TORHeading1"/>
      </w:pPr>
      <w:bookmarkStart w:id="166" w:name="_Toc206757181"/>
      <w:bookmarkStart w:id="167" w:name="_Toc228315157"/>
      <w:bookmarkStart w:id="168" w:name="_Toc228358804"/>
      <w:bookmarkStart w:id="169" w:name="_Toc228361387"/>
      <w:r>
        <w:lastRenderedPageBreak/>
        <w:t>Non-</w:t>
      </w:r>
      <w:r w:rsidR="00380561">
        <w:t>I</w:t>
      </w:r>
      <w:r>
        <w:t>ndigenous cultural heritage</w:t>
      </w:r>
      <w:bookmarkEnd w:id="166"/>
      <w:bookmarkEnd w:id="167"/>
      <w:bookmarkEnd w:id="168"/>
      <w:bookmarkEnd w:id="169"/>
    </w:p>
    <w:p w14:paraId="5B7E90A6" w14:textId="77777777" w:rsidR="00C2134E" w:rsidRPr="0094095D" w:rsidRDefault="00C2134E" w:rsidP="00DA14AE">
      <w:pPr>
        <w:pStyle w:val="BodyText"/>
        <w:keepNext/>
        <w:rPr>
          <w:color w:val="005EB8" w:themeColor="accent1"/>
        </w:rPr>
      </w:pPr>
      <w:r w:rsidRPr="0094095D">
        <w:rPr>
          <w:i/>
          <w:iCs/>
          <w:color w:val="005EB8" w:themeColor="accent1"/>
        </w:rPr>
        <w:t>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rPr>
        <w:t>’ in brackets at the end of the heading.</w:t>
      </w:r>
    </w:p>
    <w:p w14:paraId="21800BA5" w14:textId="77777777" w:rsidR="00C2134E" w:rsidRDefault="00C2134E" w:rsidP="00563F8C">
      <w:pPr>
        <w:pStyle w:val="TORHeading2"/>
      </w:pPr>
      <w:bookmarkStart w:id="170" w:name="_Toc228316794"/>
      <w:bookmarkStart w:id="171" w:name="_Toc228358805"/>
      <w:r>
        <w:t>Existing environment</w:t>
      </w:r>
      <w:bookmarkEnd w:id="170"/>
      <w:bookmarkEnd w:id="171"/>
    </w:p>
    <w:p w14:paraId="484B7C87" w14:textId="77777777" w:rsidR="00C2134E" w:rsidRDefault="00C2134E" w:rsidP="009C40F8">
      <w:pPr>
        <w:pStyle w:val="TORBodyText"/>
      </w:pPr>
      <w:r>
        <w:t xml:space="preserve">Describe the known and potential historic heritage values that are protected under the </w:t>
      </w:r>
      <w:r w:rsidRPr="0091142B">
        <w:rPr>
          <w:i/>
          <w:iCs/>
        </w:rPr>
        <w:t>Queensland Heritage Act 1992</w:t>
      </w:r>
      <w:r>
        <w:t xml:space="preserve"> and may be impacted by the project. </w:t>
      </w:r>
    </w:p>
    <w:p w14:paraId="12F51ABE" w14:textId="77777777" w:rsidR="00C2134E" w:rsidRDefault="00C2134E" w:rsidP="009C40F8">
      <w:pPr>
        <w:pStyle w:val="TORBodyText"/>
      </w:pPr>
      <w:proofErr w:type="gramStart"/>
      <w:r>
        <w:t>Undertake a study of</w:t>
      </w:r>
      <w:proofErr w:type="gramEnd"/>
      <w:r>
        <w:t xml:space="preserve">, and </w:t>
      </w:r>
      <w:proofErr w:type="gramStart"/>
      <w:r>
        <w:t>describe,</w:t>
      </w:r>
      <w:proofErr w:type="gramEnd"/>
      <w:r>
        <w:t xml:space="preserve"> the known and potential historic heritage values that may be affected by the project in accordance with the </w:t>
      </w:r>
      <w:r w:rsidRPr="009E6338">
        <w:rPr>
          <w:i/>
          <w:iCs/>
        </w:rPr>
        <w:t>Non-Indigenous cultural heritage – EIS information guideline</w:t>
      </w:r>
      <w:r>
        <w:t>.</w:t>
      </w:r>
      <w:r>
        <w:rPr>
          <w:rStyle w:val="FootnoteReference"/>
        </w:rPr>
        <w:footnoteReference w:id="29"/>
      </w:r>
      <w:r>
        <w:t xml:space="preserve"> After identifying local and State values, assess the values against the respective thresholds using recognised criteria.</w:t>
      </w:r>
    </w:p>
    <w:p w14:paraId="600F9A60" w14:textId="77777777" w:rsidR="00C2134E" w:rsidRDefault="00C2134E" w:rsidP="009C40F8">
      <w:pPr>
        <w:pStyle w:val="TORBodyText"/>
      </w:pPr>
      <w:r w:rsidRPr="009E6338">
        <w:t>In consultation with the Queensland Museum, review and assess the extent and stratigraphic context of fossil deposits (if any) within the project footprint to determine their value to the community, such as age, species, rarity and representation</w:t>
      </w:r>
      <w:r>
        <w:t>, if relevant</w:t>
      </w:r>
      <w:r w:rsidRPr="009E6338">
        <w:t>.</w:t>
      </w:r>
    </w:p>
    <w:p w14:paraId="51A24D49" w14:textId="77777777" w:rsidR="00C2134E" w:rsidRDefault="00C2134E" w:rsidP="00563F8C">
      <w:pPr>
        <w:pStyle w:val="TORHeading2"/>
      </w:pPr>
      <w:bookmarkStart w:id="172" w:name="_Toc228316795"/>
      <w:bookmarkStart w:id="173" w:name="_Toc228358806"/>
      <w:r>
        <w:t>Impact assessment</w:t>
      </w:r>
      <w:bookmarkEnd w:id="172"/>
      <w:bookmarkEnd w:id="173"/>
      <w:r>
        <w:tab/>
      </w:r>
    </w:p>
    <w:p w14:paraId="5A7BBF63" w14:textId="77777777" w:rsidR="00C2134E" w:rsidRDefault="00C2134E" w:rsidP="009C40F8">
      <w:pPr>
        <w:pStyle w:val="TORBodyText"/>
      </w:pPr>
      <w:r>
        <w:t xml:space="preserve">Detail potential impacts on non-Indigenous cultural heritage values. </w:t>
      </w:r>
    </w:p>
    <w:p w14:paraId="586A18F2" w14:textId="77777777" w:rsidR="00C2134E" w:rsidRDefault="00C2134E" w:rsidP="00563F8C">
      <w:pPr>
        <w:pStyle w:val="TORHeading2"/>
      </w:pPr>
      <w:bookmarkStart w:id="174" w:name="_Toc228316796"/>
      <w:bookmarkStart w:id="175" w:name="_Toc228358807"/>
      <w:r>
        <w:t>Mitigation measures</w:t>
      </w:r>
      <w:bookmarkEnd w:id="174"/>
      <w:bookmarkEnd w:id="175"/>
    </w:p>
    <w:p w14:paraId="794BEFE6" w14:textId="77777777" w:rsidR="00C2134E" w:rsidRDefault="00C2134E" w:rsidP="009C40F8">
      <w:pPr>
        <w:pStyle w:val="TORBodyText"/>
      </w:pPr>
      <w:r>
        <w:t xml:space="preserve">Propose mitigation measures to avoid and minimise harm to non-Indigenous cultural heritage values in accordance with the </w:t>
      </w:r>
      <w:r w:rsidRPr="009E6338">
        <w:rPr>
          <w:i/>
          <w:iCs/>
        </w:rPr>
        <w:t>Non-Indigenous cultural heritage – EIS information guideline</w:t>
      </w:r>
      <w:r>
        <w:t xml:space="preserve">. Management and mitigation strategies should include provisions for discoveries of potentially significant archaeological artefacts in accordance with section 89 of the </w:t>
      </w:r>
      <w:r w:rsidRPr="009E6338">
        <w:rPr>
          <w:i/>
          <w:iCs/>
        </w:rPr>
        <w:t>Queensland Heritage Act 1992</w:t>
      </w:r>
      <w:r>
        <w:t xml:space="preserve"> and include reference to the </w:t>
      </w:r>
      <w:r w:rsidRPr="009E6338">
        <w:rPr>
          <w:i/>
          <w:iCs/>
        </w:rPr>
        <w:t>Guideline - Archaeological Investigations and Assessing cultural heritage significance: Using the cultural heritage criteria</w:t>
      </w:r>
      <w:r>
        <w:t>.</w:t>
      </w:r>
      <w:r>
        <w:rPr>
          <w:rStyle w:val="FootnoteReference"/>
        </w:rPr>
        <w:footnoteReference w:id="30"/>
      </w:r>
      <w:r>
        <w:t xml:space="preserve"> </w:t>
      </w:r>
    </w:p>
    <w:p w14:paraId="713F51A6" w14:textId="77777777" w:rsidR="00C2134E" w:rsidRDefault="00C2134E" w:rsidP="009C40F8">
      <w:pPr>
        <w:pStyle w:val="TORBodyText"/>
      </w:pPr>
      <w:r>
        <w:t>In consultation with the Queensland Museum, identify strategies to mitigate and/or manage impacts on fossils should they be found within the project footprint, if relevant.</w:t>
      </w:r>
    </w:p>
    <w:p w14:paraId="252C3A54" w14:textId="77777777" w:rsidR="00C2134E" w:rsidRPr="00600BD3" w:rsidRDefault="00C2134E" w:rsidP="009C40F8">
      <w:pPr>
        <w:pStyle w:val="TORBodyText"/>
      </w:pPr>
      <w:r>
        <w:t>Include a strategy to address unexpected archaeological discoveries, remains and/or historic cultural places.</w:t>
      </w:r>
    </w:p>
    <w:p w14:paraId="2CC66715" w14:textId="77777777" w:rsidR="00C2134E" w:rsidRDefault="00C2134E" w:rsidP="009C40F8">
      <w:pPr>
        <w:pStyle w:val="TORHeading1"/>
      </w:pPr>
      <w:bookmarkStart w:id="176" w:name="_Toc206757182"/>
      <w:bookmarkStart w:id="177" w:name="_Toc228315158"/>
      <w:bookmarkStart w:id="178" w:name="_Toc228358808"/>
      <w:bookmarkStart w:id="179" w:name="_Toc228361388"/>
      <w:r>
        <w:t>Flora and fauna</w:t>
      </w:r>
      <w:bookmarkEnd w:id="176"/>
      <w:bookmarkEnd w:id="177"/>
      <w:bookmarkEnd w:id="178"/>
      <w:bookmarkEnd w:id="179"/>
    </w:p>
    <w:p w14:paraId="526D5DCE" w14:textId="77777777" w:rsidR="00C2134E" w:rsidRPr="0094095D" w:rsidRDefault="00C2134E" w:rsidP="00C2134E">
      <w:pPr>
        <w:pStyle w:val="BodyText"/>
        <w:rPr>
          <w:color w:val="005EB8" w:themeColor="accent1"/>
        </w:rPr>
      </w:pPr>
      <w:r w:rsidRPr="0094095D">
        <w:rPr>
          <w:i/>
          <w:iCs/>
          <w:color w:val="005EB8" w:themeColor="accent1"/>
        </w:rPr>
        <w:t>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rPr>
        <w:t>’ in brackets at the end of the heading.</w:t>
      </w:r>
    </w:p>
    <w:p w14:paraId="48B4851F" w14:textId="77777777" w:rsidR="00C2134E" w:rsidRDefault="00C2134E" w:rsidP="009C40F8">
      <w:pPr>
        <w:pStyle w:val="TORBodyText"/>
      </w:pPr>
      <w:r>
        <w:t>Guidance material relevant for the flora and fauna assessment includes:</w:t>
      </w:r>
    </w:p>
    <w:p w14:paraId="5063D592" w14:textId="77777777" w:rsidR="00C2134E" w:rsidRDefault="00C2134E" w:rsidP="009C40F8">
      <w:pPr>
        <w:pStyle w:val="TORListAlpha"/>
      </w:pPr>
      <w:r>
        <w:t xml:space="preserve">Queensland Government, </w:t>
      </w:r>
      <w:r w:rsidRPr="000963C6">
        <w:rPr>
          <w:i/>
          <w:iCs/>
        </w:rPr>
        <w:t>Aquatic ecology – EIS information guidelines</w:t>
      </w:r>
      <w:r>
        <w:t>, ESR2020/5295</w:t>
      </w:r>
    </w:p>
    <w:p w14:paraId="21051DAE" w14:textId="77777777" w:rsidR="00C2134E" w:rsidRDefault="00C2134E" w:rsidP="009C40F8">
      <w:pPr>
        <w:pStyle w:val="TORListAlpha"/>
      </w:pPr>
      <w:r>
        <w:t xml:space="preserve">Queensland Government, </w:t>
      </w:r>
      <w:r w:rsidRPr="000963C6">
        <w:rPr>
          <w:i/>
          <w:iCs/>
        </w:rPr>
        <w:t>Terrestrial ecology – EIS information guideline</w:t>
      </w:r>
      <w:r>
        <w:t>, ESR/2020/5309</w:t>
      </w:r>
    </w:p>
    <w:p w14:paraId="5C50554E" w14:textId="77777777" w:rsidR="00C2134E" w:rsidRDefault="00C2134E" w:rsidP="009C40F8">
      <w:pPr>
        <w:pStyle w:val="TORListAlpha"/>
      </w:pPr>
      <w:r>
        <w:t xml:space="preserve">Queensland Government, </w:t>
      </w:r>
      <w:r w:rsidRPr="00DA43E5">
        <w:rPr>
          <w:i/>
          <w:iCs/>
        </w:rPr>
        <w:t>Groundwater dependent ecosystems – EIS information guideline</w:t>
      </w:r>
      <w:r>
        <w:t>, ESR/2020/5301</w:t>
      </w:r>
    </w:p>
    <w:p w14:paraId="10E57AEA" w14:textId="77777777" w:rsidR="00C2134E" w:rsidRDefault="00C2134E" w:rsidP="009C40F8">
      <w:pPr>
        <w:pStyle w:val="TORListAlpha"/>
      </w:pPr>
      <w:r>
        <w:t xml:space="preserve">Queensland Government, </w:t>
      </w:r>
      <w:r w:rsidRPr="000963C6">
        <w:rPr>
          <w:i/>
          <w:iCs/>
        </w:rPr>
        <w:t>Water – EIS information guideline</w:t>
      </w:r>
      <w:r>
        <w:t>, ESR/2020/5312</w:t>
      </w:r>
    </w:p>
    <w:p w14:paraId="4EA913DC" w14:textId="77777777" w:rsidR="00C2134E" w:rsidRPr="00D97CEF" w:rsidRDefault="00C2134E" w:rsidP="009C40F8">
      <w:pPr>
        <w:pStyle w:val="TORListAlpha"/>
      </w:pPr>
      <w:r>
        <w:lastRenderedPageBreak/>
        <w:t xml:space="preserve">Queensland Government, </w:t>
      </w:r>
      <w:r w:rsidRPr="00B754F4">
        <w:rPr>
          <w:i/>
          <w:iCs/>
        </w:rPr>
        <w:t>Matters of national environmental significance – EIS information guideline</w:t>
      </w:r>
      <w:r w:rsidRPr="00D97CEF">
        <w:t>, ESR/2020/5304</w:t>
      </w:r>
    </w:p>
    <w:p w14:paraId="476BC93F" w14:textId="77777777" w:rsidR="00C2134E" w:rsidRPr="000963C6" w:rsidRDefault="00C2134E" w:rsidP="009C40F8">
      <w:pPr>
        <w:pStyle w:val="TORListAlpha"/>
      </w:pPr>
      <w:r w:rsidRPr="000963C6">
        <w:t xml:space="preserve">Queensland Government, </w:t>
      </w:r>
      <w:r w:rsidRPr="000963C6">
        <w:rPr>
          <w:i/>
          <w:iCs/>
        </w:rPr>
        <w:t>Policy for Vegetation Management</w:t>
      </w:r>
      <w:r w:rsidRPr="000963C6">
        <w:t>, VEG/2014/1084</w:t>
      </w:r>
    </w:p>
    <w:p w14:paraId="0D144610" w14:textId="77777777" w:rsidR="00C2134E" w:rsidRPr="0094095D" w:rsidRDefault="00C2134E" w:rsidP="00C2134E">
      <w:pPr>
        <w:pStyle w:val="BodyText"/>
        <w:rPr>
          <w:color w:val="005EB8" w:themeColor="accent1"/>
        </w:rPr>
      </w:pPr>
      <w:r w:rsidRPr="0094095D">
        <w:rPr>
          <w:i/>
          <w:iCs/>
          <w:color w:val="005EB8" w:themeColor="accent1"/>
        </w:rPr>
        <w:t>Insert also the following guidance material if relevant, otherwise delete:</w:t>
      </w:r>
    </w:p>
    <w:p w14:paraId="5DD094EC" w14:textId="77777777" w:rsidR="00C2134E" w:rsidRPr="00D97CEF" w:rsidRDefault="00C2134E" w:rsidP="009C40F8">
      <w:pPr>
        <w:pStyle w:val="TORListAlpha"/>
      </w:pPr>
      <w:r w:rsidRPr="00D97CEF">
        <w:t xml:space="preserve">Queensland Government, </w:t>
      </w:r>
      <w:r w:rsidRPr="00D97CEF">
        <w:rPr>
          <w:i/>
          <w:iCs/>
        </w:rPr>
        <w:t>Biosecurity</w:t>
      </w:r>
      <w:r w:rsidRPr="000963C6">
        <w:rPr>
          <w:i/>
          <w:iCs/>
        </w:rPr>
        <w:t xml:space="preserve"> – </w:t>
      </w:r>
      <w:r w:rsidRPr="00D97CEF">
        <w:rPr>
          <w:i/>
          <w:iCs/>
        </w:rPr>
        <w:t>EIS information guideline</w:t>
      </w:r>
      <w:r w:rsidRPr="00D97CEF">
        <w:t>, ESR/2020/5297</w:t>
      </w:r>
    </w:p>
    <w:p w14:paraId="25EE1C05" w14:textId="77777777" w:rsidR="00C2134E" w:rsidRPr="00D97CEF" w:rsidRDefault="00C2134E" w:rsidP="009C40F8">
      <w:pPr>
        <w:pStyle w:val="TORListAlpha"/>
      </w:pPr>
      <w:r w:rsidRPr="00D97CEF">
        <w:t xml:space="preserve">Queensland Government, Business Queensland, Fish salvage (website), available at: </w:t>
      </w:r>
      <w:hyperlink r:id="rId25" w:history="1">
        <w:r w:rsidRPr="00055560">
          <w:rPr>
            <w:rStyle w:val="Hyperlink"/>
          </w:rPr>
          <w:t>www.business.qld.gov.au/industries/farms-fishing-forestry/fisheries/development/waterways/salvage</w:t>
        </w:r>
      </w:hyperlink>
      <w:r>
        <w:t xml:space="preserve"> </w:t>
      </w:r>
    </w:p>
    <w:p w14:paraId="3AB5B014" w14:textId="054EEBD4" w:rsidR="00C2134E" w:rsidRPr="00D97CEF" w:rsidRDefault="00C2134E" w:rsidP="009C40F8">
      <w:pPr>
        <w:pStyle w:val="TORListAlpha"/>
      </w:pPr>
      <w:r w:rsidRPr="00D97CEF">
        <w:t xml:space="preserve">Queensland Government, Marine Plants (website), available at: </w:t>
      </w:r>
      <w:hyperlink r:id="rId26" w:history="1">
        <w:r w:rsidR="00A01696">
          <w:rPr>
            <w:rStyle w:val="Hyperlink"/>
          </w:rPr>
          <w:t>www.business.qld.gov.au/industries/farms-fishing-forestry/fisheries/development/marine-plants</w:t>
        </w:r>
      </w:hyperlink>
      <w:r>
        <w:t xml:space="preserve"> </w:t>
      </w:r>
    </w:p>
    <w:p w14:paraId="6730B4F2" w14:textId="0140B530" w:rsidR="00C2134E" w:rsidRPr="00563F8C" w:rsidRDefault="00C2134E" w:rsidP="009C40F8">
      <w:pPr>
        <w:pStyle w:val="TORListAlpha"/>
      </w:pPr>
      <w:r w:rsidRPr="00D97CEF">
        <w:t xml:space="preserve">Queensland Government, Waterway Barrier Works (website), available at: </w:t>
      </w:r>
      <w:hyperlink r:id="rId27" w:history="1">
        <w:r w:rsidR="00A01696">
          <w:rPr>
            <w:rStyle w:val="Hyperlink"/>
          </w:rPr>
          <w:t>www.business.qld.gov.au/industries/farms-fishing-forestry/fisheries/development/waterways/barriers</w:t>
        </w:r>
      </w:hyperlink>
      <w:r w:rsidRPr="00D97CEF">
        <w:t xml:space="preserve"> </w:t>
      </w:r>
    </w:p>
    <w:p w14:paraId="529AA545" w14:textId="77777777" w:rsidR="00C2134E" w:rsidRPr="00563F8C" w:rsidRDefault="00C2134E" w:rsidP="009C40F8">
      <w:pPr>
        <w:pStyle w:val="TORListAlpha"/>
      </w:pPr>
      <w:r w:rsidRPr="00563F8C">
        <w:t xml:space="preserve">Queensland Government, </w:t>
      </w:r>
      <w:r w:rsidRPr="00563F8C">
        <w:rPr>
          <w:i/>
          <w:iCs/>
        </w:rPr>
        <w:t>Coastal – EIS information guideline</w:t>
      </w:r>
      <w:r w:rsidRPr="00563F8C">
        <w:t>, ESR/2020/5297.</w:t>
      </w:r>
    </w:p>
    <w:p w14:paraId="11C31D7D" w14:textId="77777777" w:rsidR="00C2134E" w:rsidRDefault="00C2134E" w:rsidP="00563F8C">
      <w:pPr>
        <w:pStyle w:val="TORHeading2"/>
      </w:pPr>
      <w:bookmarkStart w:id="180" w:name="_Toc228316798"/>
      <w:bookmarkStart w:id="181" w:name="_Toc228358809"/>
      <w:r>
        <w:t>Existing environment</w:t>
      </w:r>
      <w:bookmarkEnd w:id="180"/>
      <w:bookmarkEnd w:id="181"/>
    </w:p>
    <w:p w14:paraId="054EFA96" w14:textId="77777777" w:rsidR="00C2134E" w:rsidRDefault="00C2134E" w:rsidP="009C40F8">
      <w:pPr>
        <w:pStyle w:val="TORBodyText"/>
      </w:pPr>
      <w:r>
        <w:t xml:space="preserve">Describe the legislative context for flora and fauna in the project footprint and surrounding area, including the protection and conservation status of each identified ecological value under the </w:t>
      </w:r>
      <w:r w:rsidRPr="001B4AFA">
        <w:t>EP Act</w:t>
      </w:r>
      <w:r>
        <w:t xml:space="preserve">, </w:t>
      </w:r>
      <w:r w:rsidRPr="00D4104E">
        <w:rPr>
          <w:i/>
          <w:iCs/>
        </w:rPr>
        <w:t>Nature Conservation Act 1992</w:t>
      </w:r>
      <w:r>
        <w:rPr>
          <w:i/>
          <w:iCs/>
        </w:rPr>
        <w:t xml:space="preserve"> </w:t>
      </w:r>
      <w:r w:rsidRPr="00B509AF">
        <w:t>(NC Act)</w:t>
      </w:r>
      <w:r w:rsidRPr="00817500">
        <w:t>,</w:t>
      </w:r>
      <w:r>
        <w:t xml:space="preserve"> </w:t>
      </w:r>
      <w:r w:rsidRPr="00A34801">
        <w:rPr>
          <w:i/>
          <w:iCs/>
        </w:rPr>
        <w:t>Marine Parks Act 2004</w:t>
      </w:r>
      <w:r>
        <w:rPr>
          <w:i/>
          <w:iCs/>
        </w:rPr>
        <w:t xml:space="preserve"> (</w:t>
      </w:r>
      <w:r w:rsidRPr="00B509AF">
        <w:t>MP Act</w:t>
      </w:r>
      <w:r>
        <w:rPr>
          <w:i/>
          <w:iCs/>
        </w:rPr>
        <w:t>)</w:t>
      </w:r>
      <w:r>
        <w:t xml:space="preserve">, </w:t>
      </w:r>
      <w:r w:rsidRPr="00A34801">
        <w:rPr>
          <w:i/>
          <w:iCs/>
        </w:rPr>
        <w:t>Coastal Protection and Management Act</w:t>
      </w:r>
      <w:r>
        <w:rPr>
          <w:i/>
          <w:iCs/>
        </w:rPr>
        <w:t xml:space="preserve"> 1995</w:t>
      </w:r>
      <w:r>
        <w:t xml:space="preserve">, </w:t>
      </w:r>
      <w:r w:rsidRPr="00B42AF2">
        <w:rPr>
          <w:i/>
          <w:iCs/>
        </w:rPr>
        <w:t>Fisheries Act 1994</w:t>
      </w:r>
      <w:r>
        <w:t xml:space="preserve">, </w:t>
      </w:r>
      <w:r w:rsidRPr="00D4104E">
        <w:rPr>
          <w:i/>
          <w:iCs/>
        </w:rPr>
        <w:t>Vegetation Management Act</w:t>
      </w:r>
      <w:r>
        <w:rPr>
          <w:i/>
          <w:iCs/>
        </w:rPr>
        <w:t> </w:t>
      </w:r>
      <w:r w:rsidRPr="00D4104E">
        <w:rPr>
          <w:i/>
          <w:iCs/>
        </w:rPr>
        <w:t>1999</w:t>
      </w:r>
      <w:r>
        <w:rPr>
          <w:i/>
          <w:iCs/>
        </w:rPr>
        <w:t xml:space="preserve"> </w:t>
      </w:r>
      <w:r w:rsidRPr="00B509AF">
        <w:t>(VM Act)</w:t>
      </w:r>
      <w:r w:rsidRPr="00C80AA2">
        <w:t>,</w:t>
      </w:r>
      <w:r>
        <w:t xml:space="preserve"> EPBC Act, local government planning scheme and any other relevant statutory instrument.</w:t>
      </w:r>
    </w:p>
    <w:p w14:paraId="41F00C7B" w14:textId="0D3F7FF1" w:rsidR="00C2134E" w:rsidRDefault="00C2134E" w:rsidP="009C40F8">
      <w:pPr>
        <w:pStyle w:val="TORBodyText"/>
      </w:pPr>
      <w:bookmarkStart w:id="182" w:name="_Ref196384536"/>
      <w:bookmarkStart w:id="183" w:name="_Ref213769766"/>
      <w:r>
        <w:t xml:space="preserve">Identify and describe MNES, matters of state environmental significance (MSES), matters of local environmental significance (MLES), fauna and flora </w:t>
      </w:r>
      <w:r w:rsidRPr="00C80AA2">
        <w:t xml:space="preserve">of cultural significance to </w:t>
      </w:r>
      <w:r w:rsidRPr="000963C6">
        <w:rPr>
          <w:color w:val="FF0000"/>
        </w:rPr>
        <w:t xml:space="preserve">[Aboriginal </w:t>
      </w:r>
      <w:r w:rsidRPr="00B509AF">
        <w:rPr>
          <w:color w:val="ED0000"/>
        </w:rPr>
        <w:t>peoples and/or Torres Strait Islander peoples</w:t>
      </w:r>
      <w:r>
        <w:rPr>
          <w:color w:val="ED0000"/>
        </w:rPr>
        <w:t>]</w:t>
      </w:r>
      <w:r w:rsidRPr="00C80AA2">
        <w:t xml:space="preserve">, </w:t>
      </w:r>
      <w:r>
        <w:t>state and regionally significant biodiversity,</w:t>
      </w:r>
      <w:r w:rsidRPr="00B96AC9">
        <w:t xml:space="preserve"> and the environmental values of the terrestrial and aquatic ecosystems likely to be impacted by the project</w:t>
      </w:r>
      <w:r>
        <w:t>.</w:t>
      </w:r>
      <w:r>
        <w:rPr>
          <w:rStyle w:val="FootnoteReference"/>
        </w:rPr>
        <w:footnoteReference w:id="31"/>
      </w:r>
      <w:r>
        <w:t xml:space="preserve"> The description should include </w:t>
      </w:r>
      <w:r w:rsidRPr="001F035E">
        <w:t>flora</w:t>
      </w:r>
      <w:r>
        <w:t xml:space="preserve"> and fauna environmental values in the project area, and surrounding areas, identified in desktop analysis and field surveys, and shown on maps in relation to their habitat and connectivity in the landscape (including upstream and downstream of the project). This includes, but is not limited to the following:</w:t>
      </w:r>
      <w:bookmarkEnd w:id="182"/>
      <w:r>
        <w:t xml:space="preserve"> </w:t>
      </w:r>
      <w:r w:rsidRPr="0094095D">
        <w:rPr>
          <w:i/>
          <w:iCs/>
          <w:color w:val="005EB8" w:themeColor="accent1"/>
        </w:rPr>
        <w:t>Delete items not relevant to the project</w:t>
      </w:r>
      <w:bookmarkEnd w:id="183"/>
    </w:p>
    <w:p w14:paraId="311BA92B" w14:textId="77777777" w:rsidR="00C2134E" w:rsidRDefault="00C2134E" w:rsidP="009C40F8">
      <w:pPr>
        <w:pStyle w:val="TORListAlpha"/>
      </w:pPr>
      <w:r>
        <w:t xml:space="preserve">regulated vegetation under the </w:t>
      </w:r>
      <w:r w:rsidRPr="00B509AF">
        <w:t>VM Act</w:t>
      </w:r>
    </w:p>
    <w:p w14:paraId="0D35B256" w14:textId="77777777" w:rsidR="00C2134E" w:rsidRDefault="00C2134E" w:rsidP="009C40F8">
      <w:pPr>
        <w:pStyle w:val="TORListAlpha"/>
      </w:pPr>
      <w:r>
        <w:t xml:space="preserve">regional ecosystems and biodiversity status </w:t>
      </w:r>
    </w:p>
    <w:p w14:paraId="60074D4E" w14:textId="77777777" w:rsidR="00C2134E" w:rsidRDefault="00C2134E" w:rsidP="009C40F8">
      <w:pPr>
        <w:pStyle w:val="TORListAlpha"/>
      </w:pPr>
      <w:r>
        <w:t>connectivity areas</w:t>
      </w:r>
    </w:p>
    <w:p w14:paraId="132D8ECB" w14:textId="77777777" w:rsidR="00C2134E" w:rsidRDefault="00C2134E" w:rsidP="009C40F8">
      <w:pPr>
        <w:pStyle w:val="TORListAlpha"/>
      </w:pPr>
      <w:r>
        <w:t xml:space="preserve">wetlands and waterways  </w:t>
      </w:r>
    </w:p>
    <w:p w14:paraId="55CBB2F9" w14:textId="77777777" w:rsidR="00C2134E" w:rsidRDefault="00C2134E" w:rsidP="009C40F8">
      <w:pPr>
        <w:pStyle w:val="TORListAlpha"/>
      </w:pPr>
      <w:r>
        <w:t xml:space="preserve">threatened ecological communities and wildlife habitat </w:t>
      </w:r>
    </w:p>
    <w:p w14:paraId="029DE143" w14:textId="77777777" w:rsidR="00C2134E" w:rsidRDefault="00C2134E" w:rsidP="009C40F8">
      <w:pPr>
        <w:pStyle w:val="TORListAlpha"/>
      </w:pPr>
      <w:r>
        <w:t xml:space="preserve">migratory species </w:t>
      </w:r>
    </w:p>
    <w:p w14:paraId="7DD782E8" w14:textId="77777777" w:rsidR="00C2134E" w:rsidRDefault="00C2134E" w:rsidP="009C40F8">
      <w:pPr>
        <w:pStyle w:val="TORListAlpha"/>
      </w:pPr>
      <w:r>
        <w:t>protected areas and conservation areas</w:t>
      </w:r>
    </w:p>
    <w:p w14:paraId="4FC5E7A2" w14:textId="77777777" w:rsidR="00C2134E" w:rsidRDefault="00C2134E" w:rsidP="009C40F8">
      <w:pPr>
        <w:pStyle w:val="TORListAlpha"/>
      </w:pPr>
      <w:r>
        <w:lastRenderedPageBreak/>
        <w:t>marine national parks, conservation parks, scientific research, preservation or buffer zones under the MP Act</w:t>
      </w:r>
    </w:p>
    <w:p w14:paraId="76540B3D" w14:textId="77777777" w:rsidR="00C2134E" w:rsidRDefault="00C2134E" w:rsidP="009C40F8">
      <w:pPr>
        <w:pStyle w:val="TORListAlpha"/>
      </w:pPr>
      <w:r>
        <w:t>waterways providing for fish passage</w:t>
      </w:r>
    </w:p>
    <w:p w14:paraId="114017C0" w14:textId="77777777" w:rsidR="00C2134E" w:rsidRDefault="00C2134E" w:rsidP="009C40F8">
      <w:pPr>
        <w:pStyle w:val="TORListAlpha"/>
      </w:pPr>
      <w:r>
        <w:t>declared fish habitat areas</w:t>
      </w:r>
    </w:p>
    <w:p w14:paraId="62DBEC80" w14:textId="77777777" w:rsidR="00C2134E" w:rsidRDefault="00C2134E" w:rsidP="009C40F8">
      <w:pPr>
        <w:pStyle w:val="TORListAlpha"/>
      </w:pPr>
      <w:r>
        <w:t xml:space="preserve">marine plants </w:t>
      </w:r>
    </w:p>
    <w:p w14:paraId="2A0CDCD8" w14:textId="77777777" w:rsidR="00C2134E" w:rsidRDefault="00C2134E" w:rsidP="009C40F8">
      <w:pPr>
        <w:pStyle w:val="TORListAlpha"/>
      </w:pPr>
      <w:r>
        <w:t>designated precincts in a strategic environmental area under the Regional Planning Interests Regulation 2014</w:t>
      </w:r>
    </w:p>
    <w:p w14:paraId="4A8104FD" w14:textId="77777777" w:rsidR="00C2134E" w:rsidRDefault="00C2134E" w:rsidP="009C40F8">
      <w:pPr>
        <w:pStyle w:val="TORListAlpha"/>
      </w:pPr>
      <w:r w:rsidRPr="00A754EC">
        <w:t>biodiversity offset areas approved by the State or Australian governments</w:t>
      </w:r>
      <w:r>
        <w:t>.</w:t>
      </w:r>
    </w:p>
    <w:p w14:paraId="52A9326E" w14:textId="263D702C" w:rsidR="00C2134E" w:rsidRDefault="00C2134E" w:rsidP="009C40F8">
      <w:pPr>
        <w:pStyle w:val="TORBodyText"/>
      </w:pPr>
      <w:r>
        <w:t xml:space="preserve">Describe, with photographs and detailed mapping (at a suitable scale), the context of the project footprint in relation to surrounding MNES/MSES/MLES (or any matter identified </w:t>
      </w:r>
      <w:r w:rsidRPr="000E1490">
        <w:t xml:space="preserve">at TOR item </w:t>
      </w:r>
      <w:r w:rsidR="008B2BE7" w:rsidRPr="000E1490">
        <w:rPr>
          <w:color w:val="FF0000"/>
        </w:rPr>
        <w:t>[</w:t>
      </w:r>
      <w:r w:rsidRPr="000E1490">
        <w:rPr>
          <w:color w:val="FF0000"/>
        </w:rPr>
        <w:fldChar w:fldCharType="begin"/>
      </w:r>
      <w:r w:rsidRPr="000E1490">
        <w:rPr>
          <w:color w:val="FF0000"/>
        </w:rPr>
        <w:instrText xml:space="preserve"> REF _Ref213769766 \r \h </w:instrText>
      </w:r>
      <w:r w:rsidR="000E1490">
        <w:rPr>
          <w:color w:val="FF0000"/>
        </w:rPr>
        <w:instrText xml:space="preserve"> \* MERGEFORMAT </w:instrText>
      </w:r>
      <w:r w:rsidRPr="000E1490">
        <w:rPr>
          <w:color w:val="FF0000"/>
        </w:rPr>
      </w:r>
      <w:r w:rsidRPr="000E1490">
        <w:rPr>
          <w:color w:val="FF0000"/>
        </w:rPr>
        <w:fldChar w:fldCharType="separate"/>
      </w:r>
      <w:r w:rsidR="000F26E6">
        <w:rPr>
          <w:color w:val="FF0000"/>
        </w:rPr>
        <w:t>15.3</w:t>
      </w:r>
      <w:r w:rsidRPr="000E1490">
        <w:rPr>
          <w:color w:val="FF0000"/>
        </w:rPr>
        <w:fldChar w:fldCharType="end"/>
      </w:r>
      <w:r w:rsidR="008B2BE7" w:rsidRPr="000E1490">
        <w:rPr>
          <w:color w:val="FF0000"/>
        </w:rPr>
        <w:t>]</w:t>
      </w:r>
      <w:r w:rsidRPr="000E1490">
        <w:t>) including</w:t>
      </w:r>
      <w:r>
        <w:t xml:space="preserve"> the location of project activities, disturbance footprint, infrastructure and buffers.</w:t>
      </w:r>
    </w:p>
    <w:p w14:paraId="6D92B462" w14:textId="77777777" w:rsidR="00C2134E" w:rsidRPr="0045170C" w:rsidRDefault="00C2134E" w:rsidP="009C40F8">
      <w:pPr>
        <w:pStyle w:val="TORBodyText"/>
      </w:pPr>
      <w:r>
        <w:t xml:space="preserve">Provide details of the scope, methodology, timing, effort and results of the field surveys </w:t>
      </w:r>
      <w:r w:rsidRPr="00246776">
        <w:t xml:space="preserve">(including spatial data for the survey sites, extent and location of transects, and fauna and flora records on site) </w:t>
      </w:r>
      <w:r>
        <w:t>undertaken in the EIS.</w:t>
      </w:r>
      <w:r>
        <w:rPr>
          <w:rStyle w:val="FootnoteReference"/>
        </w:rPr>
        <w:footnoteReference w:id="32"/>
      </w:r>
      <w:r>
        <w:t xml:space="preserve"> Field surveys should appropriately cover seasonal fluctuations in conditions (i.e. wet and dry seasons). </w:t>
      </w:r>
      <w:r w:rsidRPr="0045170C">
        <w:t xml:space="preserve">Ecological survey reports (including field proformas and data sheets) should be provided </w:t>
      </w:r>
      <w:bookmarkStart w:id="184" w:name="_Hlk210303927"/>
      <w:r w:rsidRPr="000963C6">
        <w:t>in an appropriate digital format /or as searchable and hyperlinked appendices.</w:t>
      </w:r>
      <w:bookmarkEnd w:id="184"/>
    </w:p>
    <w:p w14:paraId="301F13F4" w14:textId="43D8C561" w:rsidR="00C2134E" w:rsidRDefault="00C2134E" w:rsidP="009C40F8">
      <w:pPr>
        <w:pStyle w:val="TORBodyText"/>
      </w:pPr>
      <w:r>
        <w:t xml:space="preserve">Describe, using relevant literature, habitat mapping, and the results of surveys, the natural and existing upstream and downstream movement and habitat requirements of species identified </w:t>
      </w:r>
      <w:r w:rsidRPr="000E1490">
        <w:t xml:space="preserve">at TOR </w:t>
      </w:r>
      <w:r w:rsidR="00B754F4" w:rsidRPr="000E1490">
        <w:t xml:space="preserve">item </w:t>
      </w:r>
      <w:r w:rsidR="008B2BE7" w:rsidRPr="000E1490">
        <w:rPr>
          <w:color w:val="FF0000"/>
        </w:rPr>
        <w:t>[</w:t>
      </w:r>
      <w:r w:rsidRPr="000E1490">
        <w:rPr>
          <w:color w:val="FF0000"/>
        </w:rPr>
        <w:fldChar w:fldCharType="begin"/>
      </w:r>
      <w:r w:rsidRPr="000E1490">
        <w:rPr>
          <w:color w:val="FF0000"/>
        </w:rPr>
        <w:instrText xml:space="preserve"> REF _Ref213769766 \r \h  \* MERGEFORMAT </w:instrText>
      </w:r>
      <w:r w:rsidRPr="000E1490">
        <w:rPr>
          <w:color w:val="FF0000"/>
        </w:rPr>
      </w:r>
      <w:r w:rsidRPr="000E1490">
        <w:rPr>
          <w:color w:val="FF0000"/>
        </w:rPr>
        <w:fldChar w:fldCharType="separate"/>
      </w:r>
      <w:r w:rsidR="000F26E6">
        <w:rPr>
          <w:color w:val="FF0000"/>
        </w:rPr>
        <w:t>15.3</w:t>
      </w:r>
      <w:r w:rsidRPr="000E1490">
        <w:rPr>
          <w:color w:val="FF0000"/>
        </w:rPr>
        <w:fldChar w:fldCharType="end"/>
      </w:r>
      <w:r w:rsidR="008B2BE7" w:rsidRPr="000E1490">
        <w:rPr>
          <w:color w:val="FF0000"/>
        </w:rPr>
        <w:t>]</w:t>
      </w:r>
      <w:r w:rsidRPr="000E1490">
        <w:rPr>
          <w:color w:val="FF0000"/>
        </w:rPr>
        <w:t xml:space="preserve"> </w:t>
      </w:r>
      <w:r w:rsidRPr="000E1490">
        <w:t>in</w:t>
      </w:r>
      <w:r w:rsidRPr="00D07A0E">
        <w:t xml:space="preserve"> the project area and surrounding area. Identify sensitivity to change of marine, aquatic and terrestrial flora and fauna groups, REs</w:t>
      </w:r>
      <w:r>
        <w:t>, and significant species.</w:t>
      </w:r>
    </w:p>
    <w:p w14:paraId="334D5753" w14:textId="4E2A7702" w:rsidR="00C2134E" w:rsidRDefault="00C2134E" w:rsidP="009C40F8">
      <w:pPr>
        <w:pStyle w:val="TORBodyText"/>
      </w:pPr>
      <w:r>
        <w:t xml:space="preserve">In the context of species </w:t>
      </w:r>
      <w:r w:rsidRPr="000E1490">
        <w:t>identified at TOR</w:t>
      </w:r>
      <w:r w:rsidR="008B2BE7" w:rsidRPr="000E1490">
        <w:t xml:space="preserve"> item</w:t>
      </w:r>
      <w:r w:rsidRPr="000E1490">
        <w:rPr>
          <w:color w:val="FF0000"/>
        </w:rPr>
        <w:t xml:space="preserve"> </w:t>
      </w:r>
      <w:r w:rsidR="008B2BE7" w:rsidRPr="000E1490">
        <w:rPr>
          <w:color w:val="FF0000"/>
        </w:rPr>
        <w:t>[</w:t>
      </w:r>
      <w:r w:rsidRPr="000E1490">
        <w:rPr>
          <w:color w:val="FF0000"/>
        </w:rPr>
        <w:fldChar w:fldCharType="begin"/>
      </w:r>
      <w:r w:rsidRPr="000E1490">
        <w:rPr>
          <w:color w:val="FF0000"/>
        </w:rPr>
        <w:instrText xml:space="preserve"> REF _Ref213769766 \r \h </w:instrText>
      </w:r>
      <w:r w:rsidR="00380561" w:rsidRPr="000E1490">
        <w:rPr>
          <w:color w:val="FF0000"/>
        </w:rPr>
        <w:instrText xml:space="preserve"> \* MERGEFORMAT </w:instrText>
      </w:r>
      <w:r w:rsidRPr="000E1490">
        <w:rPr>
          <w:color w:val="FF0000"/>
        </w:rPr>
      </w:r>
      <w:r w:rsidRPr="000E1490">
        <w:rPr>
          <w:color w:val="FF0000"/>
        </w:rPr>
        <w:fldChar w:fldCharType="separate"/>
      </w:r>
      <w:r w:rsidR="000F26E6">
        <w:rPr>
          <w:color w:val="FF0000"/>
        </w:rPr>
        <w:t>15.3</w:t>
      </w:r>
      <w:r w:rsidRPr="000E1490">
        <w:rPr>
          <w:color w:val="FF0000"/>
        </w:rPr>
        <w:fldChar w:fldCharType="end"/>
      </w:r>
      <w:r w:rsidR="008B2BE7" w:rsidRPr="000E1490">
        <w:rPr>
          <w:color w:val="FF0000"/>
        </w:rPr>
        <w:t>]</w:t>
      </w:r>
      <w:r w:rsidRPr="000E1490">
        <w:t>, describe</w:t>
      </w:r>
      <w:r>
        <w:t xml:space="preserve"> the existing quality and suitability of habitat for </w:t>
      </w:r>
      <w:r w:rsidRPr="000C7F8A">
        <w:t>species known to occur, likely to occur, or have</w:t>
      </w:r>
      <w:r>
        <w:t xml:space="preserve"> the potential to occur in the project footprint. Provide the area of existing habitat in hectares for each species in the project footprint based on field verification. For habitat area calculations, identify the use (if any) of high value regrowth vegetation and non-remnant areas.</w:t>
      </w:r>
    </w:p>
    <w:p w14:paraId="391BE345" w14:textId="5A6F69E6" w:rsidR="00C2134E" w:rsidRPr="00CC095C" w:rsidRDefault="00C2134E" w:rsidP="009C40F8">
      <w:pPr>
        <w:pStyle w:val="TORBodyText"/>
      </w:pPr>
      <w:r w:rsidRPr="00FC0DC9">
        <w:t>Discuss how</w:t>
      </w:r>
      <w:r w:rsidRPr="001F035E">
        <w:t xml:space="preserve"> environmental values relating to flora and fauna informed</w:t>
      </w:r>
      <w:r w:rsidRPr="00FC0DC9">
        <w:t xml:space="preserve"> the project design (i.e. constraints, impact</w:t>
      </w:r>
      <w:r>
        <w:t xml:space="preserve"> </w:t>
      </w:r>
      <w:r w:rsidRPr="00FC0DC9">
        <w:t>mitigation)</w:t>
      </w:r>
      <w:r>
        <w:t>.</w:t>
      </w:r>
    </w:p>
    <w:p w14:paraId="7DEA98EB" w14:textId="77777777" w:rsidR="00C2134E" w:rsidRDefault="00C2134E" w:rsidP="009C40F8">
      <w:pPr>
        <w:pStyle w:val="TORBodyText"/>
      </w:pPr>
      <w:bookmarkStart w:id="185" w:name="_Hlk196317066"/>
      <w:r w:rsidRPr="00A01B15">
        <w:t>Address any obligations imposed by State or Commonwealth legislation or international treaty obligations</w:t>
      </w:r>
      <w:r>
        <w:t xml:space="preserve">, </w:t>
      </w:r>
      <w:r w:rsidRPr="00A01B15">
        <w:t xml:space="preserve">such as the China–Australia Migratory Bird </w:t>
      </w:r>
      <w:r w:rsidRPr="00A34801">
        <w:t xml:space="preserve">Agreement, Japan–Australia Migratory Bird Agreement, </w:t>
      </w:r>
      <w:r w:rsidRPr="000963C6">
        <w:rPr>
          <w:color w:val="FF0000"/>
        </w:rPr>
        <w:t>[</w:t>
      </w:r>
      <w:r w:rsidRPr="001816F9">
        <w:rPr>
          <w:color w:val="FF0000"/>
        </w:rPr>
        <w:t xml:space="preserve">Convention </w:t>
      </w:r>
      <w:r w:rsidRPr="00D1522E">
        <w:rPr>
          <w:color w:val="FF0000"/>
        </w:rPr>
        <w:t>on the Conservation of Migratory Species of Wild Animals (Bonn Convention)</w:t>
      </w:r>
      <w:r>
        <w:rPr>
          <w:color w:val="FF0000"/>
        </w:rPr>
        <w:t>]</w:t>
      </w:r>
      <w:r>
        <w:t xml:space="preserve"> or </w:t>
      </w:r>
      <w:r w:rsidRPr="00A34801">
        <w:t>Republic of Korea–Australia Migratory Bird Agreement.</w:t>
      </w:r>
    </w:p>
    <w:p w14:paraId="372CE4AC" w14:textId="02FDD656" w:rsidR="00845044" w:rsidRDefault="00845044" w:rsidP="00E757D5">
      <w:pPr>
        <w:pStyle w:val="TORBodyText"/>
      </w:pPr>
      <w:r w:rsidRPr="00845044">
        <w:rPr>
          <w:i/>
          <w:iCs/>
          <w:color w:val="005EB8" w:themeColor="accent1"/>
        </w:rPr>
        <w:t>Insert if relevant, otherwise delete</w:t>
      </w:r>
      <w:r w:rsidRPr="00845044">
        <w:rPr>
          <w:color w:val="005EB8" w:themeColor="accent1"/>
        </w:rPr>
        <w:t xml:space="preserve"> </w:t>
      </w:r>
      <w:r w:rsidRPr="00845044">
        <w:t>Identify MSES (and MLES, where relevant) that are also MNES and provide specific cross-referencing throughout the draft EIS to demonstrate where the matter has been assessed in the MNES chapter.</w:t>
      </w:r>
    </w:p>
    <w:p w14:paraId="2BF95AD2" w14:textId="77777777" w:rsidR="00C2134E" w:rsidRDefault="00C2134E" w:rsidP="00563F8C">
      <w:pPr>
        <w:pStyle w:val="TORHeading2"/>
      </w:pPr>
      <w:bookmarkStart w:id="186" w:name="_Toc228316799"/>
      <w:bookmarkStart w:id="187" w:name="_Toc228358810"/>
      <w:bookmarkEnd w:id="185"/>
      <w:r>
        <w:t>Impact assessment</w:t>
      </w:r>
      <w:bookmarkEnd w:id="186"/>
      <w:bookmarkEnd w:id="187"/>
    </w:p>
    <w:p w14:paraId="181DF00D" w14:textId="63165C7C" w:rsidR="00C2134E" w:rsidRDefault="00845044" w:rsidP="009C40F8">
      <w:pPr>
        <w:pStyle w:val="TORBodyText"/>
      </w:pPr>
      <w:r>
        <w:t>Assess, d</w:t>
      </w:r>
      <w:r w:rsidR="00C2134E">
        <w:t xml:space="preserve">escribe </w:t>
      </w:r>
      <w:r>
        <w:t xml:space="preserve">and quantify </w:t>
      </w:r>
      <w:r w:rsidR="00C2134E">
        <w:t xml:space="preserve">all relevant impacts (direct, </w:t>
      </w:r>
      <w:r w:rsidR="00C2134E" w:rsidRPr="000E1490">
        <w:t xml:space="preserve">indirect, cumulative and facilitated) on biodiversity and natural environmental values identified at TOR item </w:t>
      </w:r>
      <w:r w:rsidR="008B2BE7" w:rsidRPr="000E1490">
        <w:rPr>
          <w:color w:val="FF0000"/>
        </w:rPr>
        <w:t>[</w:t>
      </w:r>
      <w:r w:rsidR="00C2134E" w:rsidRPr="000E1490">
        <w:rPr>
          <w:color w:val="FF0000"/>
        </w:rPr>
        <w:fldChar w:fldCharType="begin"/>
      </w:r>
      <w:r w:rsidR="00C2134E" w:rsidRPr="000E1490">
        <w:rPr>
          <w:color w:val="FF0000"/>
        </w:rPr>
        <w:instrText xml:space="preserve"> REF _Ref213769766 \r \h </w:instrText>
      </w:r>
      <w:r w:rsidR="000E1490">
        <w:rPr>
          <w:color w:val="FF0000"/>
        </w:rPr>
        <w:instrText xml:space="preserve"> \* MERGEFORMAT </w:instrText>
      </w:r>
      <w:r w:rsidR="00C2134E" w:rsidRPr="000E1490">
        <w:rPr>
          <w:color w:val="FF0000"/>
        </w:rPr>
      </w:r>
      <w:r w:rsidR="00C2134E" w:rsidRPr="000E1490">
        <w:rPr>
          <w:color w:val="FF0000"/>
        </w:rPr>
        <w:fldChar w:fldCharType="separate"/>
      </w:r>
      <w:r w:rsidR="000F26E6">
        <w:rPr>
          <w:color w:val="FF0000"/>
        </w:rPr>
        <w:t>15.3</w:t>
      </w:r>
      <w:r w:rsidR="00C2134E" w:rsidRPr="000E1490">
        <w:rPr>
          <w:color w:val="FF0000"/>
        </w:rPr>
        <w:fldChar w:fldCharType="end"/>
      </w:r>
      <w:r w:rsidR="008B2BE7" w:rsidRPr="000E1490">
        <w:rPr>
          <w:color w:val="FF0000"/>
        </w:rPr>
        <w:t>]</w:t>
      </w:r>
      <w:r w:rsidR="00C2134E" w:rsidRPr="000E1490">
        <w:t xml:space="preserve"> (including</w:t>
      </w:r>
      <w:r w:rsidR="00C2134E">
        <w:t xml:space="preserve"> the type of habitat impacted, such as breeding, roosting, nesting, </w:t>
      </w:r>
      <w:r w:rsidR="00C2134E" w:rsidRPr="000963C6">
        <w:rPr>
          <w:color w:val="FF0000"/>
        </w:rPr>
        <w:t>[</w:t>
      </w:r>
      <w:r w:rsidR="00C2134E" w:rsidRPr="00CA3907">
        <w:rPr>
          <w:color w:val="FF0000"/>
        </w:rPr>
        <w:t>migration or recruitment pathways,</w:t>
      </w:r>
      <w:r w:rsidR="00C2134E">
        <w:rPr>
          <w:color w:val="FF0000"/>
        </w:rPr>
        <w:t>]</w:t>
      </w:r>
      <w:r w:rsidR="00C2134E" w:rsidRPr="00CA3907">
        <w:rPr>
          <w:color w:val="FF0000"/>
        </w:rPr>
        <w:t xml:space="preserve"> </w:t>
      </w:r>
      <w:r w:rsidR="00C2134E">
        <w:t xml:space="preserve">and foraging habitat) </w:t>
      </w:r>
      <w:r w:rsidR="00C2134E">
        <w:lastRenderedPageBreak/>
        <w:t>from the project across all stages. The assessment should consider known and potential impacts of the project, and must include:</w:t>
      </w:r>
    </w:p>
    <w:p w14:paraId="4F8EDA52" w14:textId="5213DF17" w:rsidR="00C2134E" w:rsidRDefault="00B90E20" w:rsidP="009C40F8">
      <w:pPr>
        <w:pStyle w:val="TORListAlpha"/>
      </w:pPr>
      <w:r>
        <w:t>i</w:t>
      </w:r>
      <w:r w:rsidR="00845044">
        <w:t xml:space="preserve">nteractions between </w:t>
      </w:r>
      <w:r w:rsidR="00C2134E">
        <w:t>terrestrial and aquatic ecosystems including groundwater-dependent ecosystems</w:t>
      </w:r>
      <w:r w:rsidR="00C2134E">
        <w:rPr>
          <w:rStyle w:val="FootnoteReference"/>
        </w:rPr>
        <w:footnoteReference w:id="33"/>
      </w:r>
      <w:r w:rsidR="00C2134E">
        <w:t xml:space="preserve"> </w:t>
      </w:r>
      <w:r w:rsidR="00845044">
        <w:t>and stygofauna</w:t>
      </w:r>
    </w:p>
    <w:p w14:paraId="365A4D16" w14:textId="77777777" w:rsidR="00C2134E" w:rsidRDefault="00C2134E" w:rsidP="009C40F8">
      <w:pPr>
        <w:pStyle w:val="TORListAlpha"/>
      </w:pPr>
      <w:r>
        <w:t>biological diversity</w:t>
      </w:r>
    </w:p>
    <w:p w14:paraId="414C21E7" w14:textId="77777777" w:rsidR="00C2134E" w:rsidRPr="00D07A0E" w:rsidRDefault="00C2134E" w:rsidP="009C40F8">
      <w:pPr>
        <w:pStyle w:val="TORListAlpha"/>
      </w:pPr>
      <w:r>
        <w:t xml:space="preserve">the integrity of ecological processes, including habitats of listed threatened, near </w:t>
      </w:r>
      <w:r w:rsidRPr="00D07A0E">
        <w:t>threatened or special least concern species</w:t>
      </w:r>
    </w:p>
    <w:p w14:paraId="20BD7DC0" w14:textId="249088DB" w:rsidR="00C2134E" w:rsidRDefault="00C2134E" w:rsidP="009C40F8">
      <w:pPr>
        <w:pStyle w:val="TORListAlpha"/>
      </w:pPr>
      <w:r w:rsidRPr="00D07A0E">
        <w:t xml:space="preserve">connectivity </w:t>
      </w:r>
      <w:r w:rsidR="00845044">
        <w:t>of</w:t>
      </w:r>
      <w:r w:rsidRPr="00D07A0E">
        <w:t xml:space="preserve"> habitats</w:t>
      </w:r>
      <w:r>
        <w:t xml:space="preserve"> and ecosystems</w:t>
      </w:r>
    </w:p>
    <w:p w14:paraId="01881614" w14:textId="77777777" w:rsidR="00C2134E" w:rsidRDefault="00C2134E" w:rsidP="009C40F8">
      <w:pPr>
        <w:pStyle w:val="TORListAlpha"/>
      </w:pPr>
      <w:r>
        <w:t>the integrity of landscapes and places, including wilderness and similar natural places</w:t>
      </w:r>
    </w:p>
    <w:p w14:paraId="5CC3ABB8" w14:textId="77777777" w:rsidR="00C2134E" w:rsidRDefault="00C2134E" w:rsidP="009C40F8">
      <w:pPr>
        <w:pStyle w:val="TORListAlpha"/>
      </w:pPr>
      <w:r>
        <w:t>chronic, low-level exposure to contaminants or the bioaccumulation of contaminants</w:t>
      </w:r>
    </w:p>
    <w:p w14:paraId="599FA35C" w14:textId="6ADFE642" w:rsidR="00C2134E" w:rsidRPr="00D07A0E" w:rsidRDefault="00C2134E" w:rsidP="009C40F8">
      <w:pPr>
        <w:pStyle w:val="TORListAlpha"/>
      </w:pPr>
      <w:r>
        <w:t xml:space="preserve">direct and </w:t>
      </w:r>
      <w:r w:rsidRPr="00D07A0E">
        <w:t xml:space="preserve">indirect impacts on terrestrial and aquatic </w:t>
      </w:r>
      <w:r w:rsidR="00B92570">
        <w:t xml:space="preserve">or marine </w:t>
      </w:r>
      <w:r w:rsidRPr="00D07A0E">
        <w:t xml:space="preserve">species and ecosystems whether </w:t>
      </w:r>
      <w:r w:rsidR="00B92570">
        <w:t xml:space="preserve">acting individually or in combination. Relevant matters </w:t>
      </w:r>
      <w:proofErr w:type="gramStart"/>
      <w:r w:rsidR="00B92570">
        <w:t>include</w:t>
      </w:r>
      <w:r w:rsidRPr="00D07A0E">
        <w:t>:</w:t>
      </w:r>
      <w:proofErr w:type="gramEnd"/>
      <w:r w:rsidRPr="00D07A0E">
        <w:t xml:space="preserve"> vegetation clearing; hydrological changes; discharges of contaminants to water, air or land; noise; artificial light; and other relevant matters</w:t>
      </w:r>
    </w:p>
    <w:p w14:paraId="5C4AECD7" w14:textId="77777777" w:rsidR="00C2134E" w:rsidRPr="00D07A0E" w:rsidRDefault="00C2134E" w:rsidP="009C40F8">
      <w:pPr>
        <w:pStyle w:val="TORListAlpha"/>
      </w:pPr>
      <w:r w:rsidRPr="00D07A0E">
        <w:t>impacts of waterway barriers on fish passage in all waterways (consider waterways that are mapped on the Queensland Waterways for Waterway Barrier Works spatial data layer and waterways that are present on the ground that are not mapped), including details of any significant diversion or interception of water flows and the effects of subsidence and groundwater drawdown</w:t>
      </w:r>
    </w:p>
    <w:p w14:paraId="416CEDF0" w14:textId="1A0EB557" w:rsidR="00C2134E" w:rsidRDefault="00AB5A1B" w:rsidP="009C40F8">
      <w:pPr>
        <w:pStyle w:val="TORListAlpha"/>
      </w:pPr>
      <w:r>
        <w:rPr>
          <w:i/>
          <w:iCs/>
          <w:color w:val="005EB8" w:themeColor="accent1"/>
        </w:rPr>
        <w:t>i</w:t>
      </w:r>
      <w:r w:rsidR="00C2134E" w:rsidRPr="00AB5A1B">
        <w:rPr>
          <w:i/>
          <w:iCs/>
          <w:color w:val="005EB8" w:themeColor="accent1"/>
        </w:rPr>
        <w:t>nsert if relevant, otherwise delete</w:t>
      </w:r>
      <w:r w:rsidR="00C2134E" w:rsidRPr="00AB5A1B" w:rsidDel="008B5E06">
        <w:rPr>
          <w:color w:val="005EB8" w:themeColor="accent1"/>
        </w:rPr>
        <w:t xml:space="preserve"> </w:t>
      </w:r>
      <w:r w:rsidR="00C2134E" w:rsidRPr="00D07A0E">
        <w:t>likely impacts of shipping, transhipping and</w:t>
      </w:r>
      <w:r w:rsidR="00C2134E">
        <w:t xml:space="preserve"> barge movements on estuarine and marine plants and fauna</w:t>
      </w:r>
    </w:p>
    <w:p w14:paraId="0AF0F75E" w14:textId="244B1EC8" w:rsidR="00C2134E" w:rsidRDefault="00AB5A1B" w:rsidP="009C40F8">
      <w:pPr>
        <w:pStyle w:val="TORListAlpha"/>
      </w:pPr>
      <w:r>
        <w:rPr>
          <w:i/>
          <w:iCs/>
          <w:color w:val="005EB8" w:themeColor="accent1"/>
        </w:rPr>
        <w:t>i</w:t>
      </w:r>
      <w:r w:rsidR="00C2134E" w:rsidRPr="00AB5A1B">
        <w:rPr>
          <w:i/>
          <w:iCs/>
          <w:color w:val="005EB8" w:themeColor="accent1"/>
        </w:rPr>
        <w:t>nsert if relevant, otherwise delete</w:t>
      </w:r>
      <w:r w:rsidR="00C2134E" w:rsidRPr="00AB5A1B" w:rsidDel="008B5E06">
        <w:rPr>
          <w:color w:val="005EB8" w:themeColor="accent1"/>
        </w:rPr>
        <w:t xml:space="preserve"> </w:t>
      </w:r>
      <w:r w:rsidR="00C2134E">
        <w:t>likely impacts of underwater noise pollution on estuarine and marine fauna due to shipping/barge movements and/or piling programs for jetties, wharfs or other structures.</w:t>
      </w:r>
    </w:p>
    <w:p w14:paraId="594E8932" w14:textId="77777777" w:rsidR="00C2134E" w:rsidRPr="003207E7" w:rsidRDefault="00C2134E" w:rsidP="009C40F8">
      <w:pPr>
        <w:pStyle w:val="TORBodyText"/>
      </w:pPr>
      <w:r>
        <w:t xml:space="preserve">When identifying impacts, ensure figures are appropriately scaled and provided for </w:t>
      </w:r>
      <w:r w:rsidRPr="003207E7">
        <w:t>each activity/component and for each phase of the project.</w:t>
      </w:r>
    </w:p>
    <w:p w14:paraId="34F217E9" w14:textId="1E3F0995" w:rsidR="00C2134E" w:rsidRPr="003207E7" w:rsidRDefault="00C2134E" w:rsidP="009C40F8">
      <w:pPr>
        <w:pStyle w:val="TORBodyText"/>
      </w:pPr>
      <w:r w:rsidRPr="003207E7">
        <w:t>Describe any actions of the project that require an authority under the</w:t>
      </w:r>
      <w:r>
        <w:t xml:space="preserve"> NC Act, </w:t>
      </w:r>
      <w:r w:rsidRPr="000963C6">
        <w:rPr>
          <w:color w:val="FF0000"/>
        </w:rPr>
        <w:t xml:space="preserve">[MP </w:t>
      </w:r>
      <w:r w:rsidRPr="00B509AF">
        <w:rPr>
          <w:color w:val="ED0000"/>
        </w:rPr>
        <w:t>Act,</w:t>
      </w:r>
      <w:r>
        <w:rPr>
          <w:color w:val="ED0000"/>
        </w:rPr>
        <w:t>]</w:t>
      </w:r>
      <w:r w:rsidRPr="00B509AF">
        <w:rPr>
          <w:color w:val="ED0000"/>
        </w:rPr>
        <w:t xml:space="preserve"> </w:t>
      </w:r>
      <w:r w:rsidRPr="003207E7">
        <w:t>and/or would be accepted or assessable development for the purposes of the VM Act,</w:t>
      </w:r>
      <w:r w:rsidRPr="00B509AF">
        <w:rPr>
          <w:color w:val="FF0000"/>
        </w:rPr>
        <w:t xml:space="preserve"> </w:t>
      </w:r>
      <w:r w:rsidRPr="003207E7">
        <w:rPr>
          <w:i/>
          <w:iCs/>
        </w:rPr>
        <w:t>Fisheries Act 1994</w:t>
      </w:r>
      <w:r w:rsidRPr="003207E7">
        <w:t xml:space="preserve">, </w:t>
      </w:r>
      <w:r w:rsidRPr="00B509AF">
        <w:rPr>
          <w:i/>
          <w:iCs/>
        </w:rPr>
        <w:t>Regional Planning Interests Act 2014</w:t>
      </w:r>
      <w:r w:rsidRPr="003207E7">
        <w:t xml:space="preserve">, </w:t>
      </w:r>
      <w:r w:rsidRPr="00B509AF">
        <w:t>and</w:t>
      </w:r>
      <w:r w:rsidRPr="003207E7">
        <w:rPr>
          <w:i/>
          <w:iCs/>
        </w:rPr>
        <w:t xml:space="preserve"> Planning Act 2016</w:t>
      </w:r>
      <w:r w:rsidRPr="003207E7">
        <w:t xml:space="preserve">. Features to consider include regional ecosystems, </w:t>
      </w:r>
      <w:r w:rsidR="00A9189E" w:rsidRPr="003207E7">
        <w:t xml:space="preserve">wetlands, </w:t>
      </w:r>
      <w:r w:rsidRPr="003207E7">
        <w:t>environmentally sensitive areas, nature refuges, protected areas and strategic environmental areas.</w:t>
      </w:r>
    </w:p>
    <w:p w14:paraId="468C09D4" w14:textId="77777777" w:rsidR="00C2134E" w:rsidRPr="00D07A0E" w:rsidRDefault="00C2134E" w:rsidP="009C40F8">
      <w:pPr>
        <w:pStyle w:val="TORBodyText"/>
      </w:pPr>
      <w:r w:rsidRPr="00D07A0E">
        <w:t>Identify where any proposed clearing is accepted or exempt development under relevant planning instruments.</w:t>
      </w:r>
    </w:p>
    <w:p w14:paraId="0561EF19" w14:textId="77777777" w:rsidR="00C2134E" w:rsidRPr="00D07A0E" w:rsidRDefault="00C2134E" w:rsidP="009C40F8">
      <w:pPr>
        <w:pStyle w:val="TORBodyText"/>
      </w:pPr>
      <w:bookmarkStart w:id="188" w:name="_Hlk210304910"/>
      <w:r w:rsidRPr="00D07A0E">
        <w:t>Provide an assessment against the relevant prescribed solution(s) for strategic environmental areas impacted by the project, if relevant.</w:t>
      </w:r>
      <w:r w:rsidRPr="00D07A0E">
        <w:rPr>
          <w:rStyle w:val="FootnoteReference"/>
        </w:rPr>
        <w:footnoteReference w:id="34"/>
      </w:r>
    </w:p>
    <w:bookmarkEnd w:id="188"/>
    <w:p w14:paraId="191E46D6" w14:textId="77777777" w:rsidR="00C2134E" w:rsidRDefault="00C2134E" w:rsidP="009C40F8">
      <w:pPr>
        <w:pStyle w:val="TORBodyText"/>
      </w:pPr>
      <w:r w:rsidRPr="00D07A0E">
        <w:t>Provide an assessment</w:t>
      </w:r>
      <w:r>
        <w:t xml:space="preserve"> against SDAP </w:t>
      </w:r>
      <w:r w:rsidRPr="00B509AF">
        <w:rPr>
          <w:i/>
          <w:iCs/>
        </w:rPr>
        <w:t xml:space="preserve">State code 16: Native vegetation clearing </w:t>
      </w:r>
      <w:r>
        <w:t>addressing the relevant assessment benchmarks, if relevant.</w:t>
      </w:r>
      <w:r>
        <w:rPr>
          <w:rStyle w:val="FootnoteReference"/>
        </w:rPr>
        <w:footnoteReference w:id="35"/>
      </w:r>
      <w:r>
        <w:t xml:space="preserve"> </w:t>
      </w:r>
    </w:p>
    <w:p w14:paraId="39902E6C" w14:textId="77777777" w:rsidR="00C2134E" w:rsidRDefault="00C2134E" w:rsidP="009C40F8">
      <w:pPr>
        <w:pStyle w:val="TORBodyText"/>
      </w:pPr>
      <w:r>
        <w:t xml:space="preserve">Provide an assessment against SDAP </w:t>
      </w:r>
      <w:r w:rsidRPr="000963C6">
        <w:rPr>
          <w:i/>
          <w:iCs/>
        </w:rPr>
        <w:t>State code 11: Removal, destruction or damage of marine plants</w:t>
      </w:r>
      <w:r>
        <w:t>, if relevant.</w:t>
      </w:r>
    </w:p>
    <w:p w14:paraId="6B51C54A" w14:textId="77777777" w:rsidR="00C2134E" w:rsidRDefault="00C2134E" w:rsidP="009C40F8">
      <w:pPr>
        <w:pStyle w:val="TORBodyText"/>
      </w:pPr>
      <w:r>
        <w:lastRenderedPageBreak/>
        <w:t xml:space="preserve">Provide an assessment against SDAP </w:t>
      </w:r>
      <w:r w:rsidRPr="000963C6">
        <w:rPr>
          <w:i/>
          <w:iCs/>
        </w:rPr>
        <w:t>State code 12: Development in a declared fish habitat area</w:t>
      </w:r>
      <w:r>
        <w:t>, if relevant.</w:t>
      </w:r>
    </w:p>
    <w:p w14:paraId="3B0AA2D7" w14:textId="77777777" w:rsidR="00C2134E" w:rsidRDefault="00C2134E" w:rsidP="009C40F8">
      <w:pPr>
        <w:pStyle w:val="TORBodyText"/>
      </w:pPr>
      <w:r>
        <w:t xml:space="preserve">Provide an assessment against SDAP </w:t>
      </w:r>
      <w:r w:rsidRPr="00B509AF">
        <w:rPr>
          <w:i/>
          <w:iCs/>
        </w:rPr>
        <w:t>State code 18: Constructing or raising waterway barrier works in fish habitats</w:t>
      </w:r>
      <w:r>
        <w:t xml:space="preserve"> for any assessable waterway barrier works required for the project, including construction activities, if relevant.</w:t>
      </w:r>
      <w:r>
        <w:rPr>
          <w:rStyle w:val="FootnoteReference"/>
        </w:rPr>
        <w:footnoteReference w:id="36"/>
      </w:r>
      <w:r>
        <w:t xml:space="preserve"> </w:t>
      </w:r>
    </w:p>
    <w:p w14:paraId="2215EECB" w14:textId="77777777" w:rsidR="00C2134E" w:rsidRDefault="00C2134E" w:rsidP="00563F8C">
      <w:pPr>
        <w:pStyle w:val="TORHeading2"/>
      </w:pPr>
      <w:bookmarkStart w:id="189" w:name="_Toc228316800"/>
      <w:bookmarkStart w:id="190" w:name="_Toc228358811"/>
      <w:r>
        <w:t>Mitigation measures</w:t>
      </w:r>
      <w:bookmarkEnd w:id="189"/>
      <w:bookmarkEnd w:id="190"/>
    </w:p>
    <w:p w14:paraId="3E76AFAC" w14:textId="77777777" w:rsidR="00C2134E" w:rsidRDefault="00C2134E" w:rsidP="009C40F8">
      <w:pPr>
        <w:pStyle w:val="TORBodyText"/>
      </w:pPr>
      <w:r>
        <w:t xml:space="preserve">Demonstrate how the proposal avoids native vegetation clearing, or where avoidance is not reasonably possible, minimises clearing to conserve vegetation, avoid land degradation and maintain ecological processes. </w:t>
      </w:r>
    </w:p>
    <w:p w14:paraId="6A3E2FB9" w14:textId="77777777" w:rsidR="00C2134E" w:rsidRDefault="00C2134E" w:rsidP="009C40F8">
      <w:pPr>
        <w:pStyle w:val="TORBodyText"/>
      </w:pPr>
      <w:r w:rsidRPr="00504695">
        <w:t>Describe how the project will be designed, constructed and operated to avoid direct or indirect impacts on ecological environmental values.</w:t>
      </w:r>
    </w:p>
    <w:p w14:paraId="6EB9CF08" w14:textId="77777777" w:rsidR="00C2134E" w:rsidRPr="00D07A0E" w:rsidRDefault="00C2134E" w:rsidP="009C40F8">
      <w:pPr>
        <w:pStyle w:val="TORBodyText"/>
      </w:pPr>
      <w:r>
        <w:t xml:space="preserve">Where impacts to MSES cannot reasonably be avoided, describe measures to </w:t>
      </w:r>
      <w:r w:rsidRPr="00D07A0E">
        <w:t>minimise and then mitigate the direct or indirect impacts on ecological values.</w:t>
      </w:r>
    </w:p>
    <w:p w14:paraId="6948454A" w14:textId="1224A255" w:rsidR="00C2134E" w:rsidRDefault="009E0A54" w:rsidP="009C40F8">
      <w:pPr>
        <w:pStyle w:val="TORBodyText"/>
      </w:pPr>
      <w:r>
        <w:t>Propose effective and proven</w:t>
      </w:r>
      <w:r w:rsidR="00C2134E">
        <w:t xml:space="preserve"> measures to protect or preserve any listed threatened, near threatened or special least concern species. Describe the practicality, effectiveness and risks for each avoidance and mitigation measure. Include the timeframes in which results would be achieved, frequency of monitoring, and how corrective actions will be managed for all phases of the project.</w:t>
      </w:r>
    </w:p>
    <w:p w14:paraId="14970A91" w14:textId="77777777" w:rsidR="00C2134E" w:rsidRDefault="00C2134E" w:rsidP="009C40F8">
      <w:pPr>
        <w:pStyle w:val="TORBodyText"/>
      </w:pPr>
      <w:r w:rsidRPr="00D76CBF">
        <w:t>Justify how applying all proposed avoidance and</w:t>
      </w:r>
      <w:r>
        <w:t xml:space="preserve"> management measures would result in acceptable outcomes for terrestrial, aquatic and/or marine ecology. Describe how achieving the measures successfully will be monitored, measured and audited. Include provisions to regularly evaluate all the mitigation measures so that improvements may be made as new technologies and best practices evolve.</w:t>
      </w:r>
    </w:p>
    <w:p w14:paraId="017D189F" w14:textId="77777777" w:rsidR="00C2134E" w:rsidRDefault="00C2134E" w:rsidP="009C40F8">
      <w:pPr>
        <w:pStyle w:val="TORBodyText"/>
      </w:pPr>
      <w:r>
        <w:t>Propose measures that would avoid the need for waterway barriers</w:t>
      </w:r>
      <w:r w:rsidRPr="00D07A0E">
        <w:t>. Where waterway barrier works cannot be reasonably avoided, propose measures</w:t>
      </w:r>
      <w:r>
        <w:t xml:space="preserve"> to mitigate the impacts of their construction and operation.</w:t>
      </w:r>
    </w:p>
    <w:p w14:paraId="37264B3A" w14:textId="70E8AA8E" w:rsidR="00C2134E" w:rsidRPr="00D07A0E" w:rsidRDefault="00C2134E" w:rsidP="009C40F8">
      <w:pPr>
        <w:pStyle w:val="TORBodyText"/>
      </w:pPr>
      <w:r w:rsidRPr="00AB5A1B">
        <w:rPr>
          <w:i/>
          <w:iCs/>
          <w:color w:val="005EB8" w:themeColor="accent1"/>
        </w:rPr>
        <w:t>Insert if relevant, otherwise delete</w:t>
      </w:r>
      <w:r w:rsidRPr="00AB5A1B" w:rsidDel="008B5E06">
        <w:rPr>
          <w:color w:val="005EB8" w:themeColor="accent1"/>
        </w:rPr>
        <w:t xml:space="preserve"> </w:t>
      </w:r>
      <w:r w:rsidRPr="00504695">
        <w:t xml:space="preserve">Describe, illustrate, and demonstrate how the project provides safe and adequate </w:t>
      </w:r>
      <w:r w:rsidRPr="00D07A0E">
        <w:t>upstream and downstream aquatic fauna passage, including all monitoring and maintenance measures.</w:t>
      </w:r>
    </w:p>
    <w:p w14:paraId="5320C424" w14:textId="28E409DD" w:rsidR="00C2134E" w:rsidRPr="00D07A0E" w:rsidRDefault="00C2134E" w:rsidP="009C40F8">
      <w:pPr>
        <w:pStyle w:val="TORBodyText"/>
      </w:pPr>
      <w:bookmarkStart w:id="191" w:name="_Hlk210305058"/>
      <w:r w:rsidRPr="00AB5A1B">
        <w:rPr>
          <w:i/>
          <w:iCs/>
          <w:color w:val="005EB8" w:themeColor="accent1"/>
        </w:rPr>
        <w:t>Insert if relevant, otherwise delete</w:t>
      </w:r>
      <w:r w:rsidRPr="00AB5A1B" w:rsidDel="008B5E06">
        <w:rPr>
          <w:color w:val="005EB8" w:themeColor="accent1"/>
        </w:rPr>
        <w:t xml:space="preserve"> </w:t>
      </w:r>
      <w:r w:rsidRPr="00D07A0E">
        <w:t>Detail measures to ensure waterway diversions are designed and constructed to resemble the natural waterway they replace. Demonstrate waterway diversions tie in with the natural bed and banks of waterways upstream and downstream of the diversion. Demonstrate any proposed diversion will function as a natural waterway and will provide and maintain similar connectivity, hydrological, hydraulic and environmental conditions and include similar profiles, fish habitat and fish passage features.</w:t>
      </w:r>
    </w:p>
    <w:bookmarkEnd w:id="191"/>
    <w:p w14:paraId="2B1176BD" w14:textId="4F5B3BED" w:rsidR="00C2134E" w:rsidRPr="00504695" w:rsidRDefault="00C2134E" w:rsidP="009C40F8">
      <w:pPr>
        <w:pStyle w:val="TORBodyText"/>
      </w:pPr>
      <w:r w:rsidRPr="00AB5A1B">
        <w:rPr>
          <w:i/>
          <w:iCs/>
          <w:color w:val="005EB8" w:themeColor="accent1"/>
        </w:rPr>
        <w:t>Insert if relevant, otherwise delete</w:t>
      </w:r>
      <w:r w:rsidRPr="00AB5A1B" w:rsidDel="008B5E06">
        <w:rPr>
          <w:color w:val="005EB8" w:themeColor="accent1"/>
        </w:rPr>
        <w:t xml:space="preserve"> </w:t>
      </w:r>
      <w:r w:rsidRPr="00504695">
        <w:t>Describe and illustrate any screening incorporated to prevent the entrainment of fish into water pumping infrastructure.</w:t>
      </w:r>
    </w:p>
    <w:p w14:paraId="58050C72" w14:textId="77777777" w:rsidR="00C2134E" w:rsidRDefault="00C2134E" w:rsidP="009C40F8">
      <w:pPr>
        <w:pStyle w:val="TORBodyText"/>
      </w:pPr>
      <w:r>
        <w:t xml:space="preserve">Assess the need for buffer zones and the retention, rehabilitation or planting of movement corridors. The assessment must </w:t>
      </w:r>
      <w:proofErr w:type="gramStart"/>
      <w:r>
        <w:t>take into account</w:t>
      </w:r>
      <w:proofErr w:type="gramEnd"/>
      <w:r>
        <w:t xml:space="preserve"> the role of buffer zones in maintaining and enhancing riparian vegetation and wetlands to improve water quality, promote habitat connectivity and provide habitat.</w:t>
      </w:r>
    </w:p>
    <w:p w14:paraId="2BB32C3B" w14:textId="3E68B23B" w:rsidR="009E0A54" w:rsidRDefault="008B2BE7" w:rsidP="009E0A54">
      <w:pPr>
        <w:pStyle w:val="TORBodyText"/>
      </w:pPr>
      <w:r w:rsidRPr="008B2BE7">
        <w:lastRenderedPageBreak/>
        <w:t>Propose rehabilitation criteria, in relation to natural values, that would be used to measure rehabilitation of disturbed areas. Describe how the achievement of the objectives will be monitored and audited, and how corrective actions will be managed. Proposals for rehabilitation of disturbed areas must, in suitable habitat, describe terrestrial and aquatic fauna habitat features to achieve rehabilitation outcomes</w:t>
      </w:r>
      <w:r w:rsidR="009E0A54" w:rsidRPr="009E0A54">
        <w:t>.</w:t>
      </w:r>
      <w:r w:rsidR="009E0A54">
        <w:rPr>
          <w:rStyle w:val="FootnoteReference"/>
        </w:rPr>
        <w:footnoteReference w:id="37"/>
      </w:r>
      <w:r w:rsidR="009E0A54" w:rsidRPr="009E0A54">
        <w:t xml:space="preserve">  </w:t>
      </w:r>
    </w:p>
    <w:p w14:paraId="33310C88" w14:textId="43C65B8E" w:rsidR="00C2134E" w:rsidRDefault="00C2134E" w:rsidP="009C40F8">
      <w:pPr>
        <w:pStyle w:val="TORBodyText"/>
      </w:pPr>
      <w:r>
        <w:t>Demonstrate how the project will meet the environmental objectives and performance outcome of the EP Regulation.</w:t>
      </w:r>
    </w:p>
    <w:p w14:paraId="7BBA955E" w14:textId="77777777" w:rsidR="00C2134E" w:rsidRDefault="00C2134E" w:rsidP="00563F8C">
      <w:pPr>
        <w:pStyle w:val="TORHeading2"/>
      </w:pPr>
      <w:bookmarkStart w:id="192" w:name="_Toc228316801"/>
      <w:bookmarkStart w:id="193" w:name="_Toc228358812"/>
      <w:r>
        <w:t>Environmental offsets</w:t>
      </w:r>
      <w:bookmarkEnd w:id="192"/>
      <w:bookmarkEnd w:id="193"/>
    </w:p>
    <w:p w14:paraId="400140CB" w14:textId="77777777" w:rsidR="00C2134E" w:rsidRPr="00AB5A1B" w:rsidRDefault="00C2134E" w:rsidP="00C2134E">
      <w:pPr>
        <w:pStyle w:val="BodyText"/>
        <w:rPr>
          <w:i/>
          <w:iCs/>
          <w:color w:val="005EB8" w:themeColor="accent1"/>
        </w:rPr>
      </w:pPr>
      <w:r w:rsidRPr="00AB5A1B">
        <w:rPr>
          <w:i/>
          <w:iCs/>
          <w:color w:val="005EB8" w:themeColor="accent1"/>
        </w:rPr>
        <w:t>Environmental Offsets must be addressed to the satisfaction of the Coordinator-General, with the requirements determined on a project-by-project basis. The minimum requirements are detailed below. Contact the Office of the Coordinator-General for specific project advice.</w:t>
      </w:r>
    </w:p>
    <w:p w14:paraId="0B1F7927" w14:textId="77777777" w:rsidR="00C2134E" w:rsidRDefault="00C2134E" w:rsidP="009C40F8">
      <w:pPr>
        <w:pStyle w:val="TORBodyText"/>
      </w:pPr>
      <w:r>
        <w:t xml:space="preserve">After demonstrating that all reasonable steps have been taken to avoid and then mitigate impacts, identify whether the project will result in a significant residual impact (SRI) to MSES/MLES requiring an environmental offset with reference to the Queensland Environmental Offsets policy, </w:t>
      </w:r>
      <w:r w:rsidRPr="00504695">
        <w:rPr>
          <w:i/>
          <w:iCs/>
        </w:rPr>
        <w:t>Significant Residual Impact Guideline</w:t>
      </w:r>
      <w:r>
        <w:t>, and Queensland environmental offset framework.</w:t>
      </w:r>
      <w:r>
        <w:rPr>
          <w:rStyle w:val="FootnoteReference"/>
        </w:rPr>
        <w:footnoteReference w:id="38"/>
      </w:r>
      <w:r>
        <w:t xml:space="preserve"> </w:t>
      </w:r>
      <w:r w:rsidRPr="008F0B9C">
        <w:t>Characterise the scale of SRI in hectares.</w:t>
      </w:r>
    </w:p>
    <w:p w14:paraId="517772A2" w14:textId="77777777" w:rsidR="00C2134E" w:rsidRDefault="00C2134E" w:rsidP="009C40F8">
      <w:pPr>
        <w:pStyle w:val="TORBodyText"/>
      </w:pPr>
      <w:bookmarkStart w:id="194" w:name="_Ref213827648"/>
      <w:r>
        <w:t>Propose offsets consistent with the relevant State and Commonwealth legislation or policies for any SRI:</w:t>
      </w:r>
      <w:bookmarkEnd w:id="194"/>
      <w:r>
        <w:t xml:space="preserve"> </w:t>
      </w:r>
    </w:p>
    <w:p w14:paraId="6E7583CB" w14:textId="77777777" w:rsidR="00C2134E" w:rsidRDefault="00C2134E" w:rsidP="009C40F8">
      <w:pPr>
        <w:pStyle w:val="TORListAlpha"/>
      </w:pPr>
      <w:r>
        <w:t xml:space="preserve">if an SRI will occur on a prescribed environmental matter as outlined in the Environmental Offsets Regulation 2014, offset(s) must be consistent with the requirements of the </w:t>
      </w:r>
      <w:r w:rsidRPr="00457BEF">
        <w:rPr>
          <w:i/>
          <w:iCs/>
        </w:rPr>
        <w:t>Environmental Offsets Act 2014</w:t>
      </w:r>
      <w:r>
        <w:t xml:space="preserve"> and the latest version of the Queensland Environmental Offsets Policy</w:t>
      </w:r>
      <w:r>
        <w:rPr>
          <w:rStyle w:val="FootnoteReference"/>
        </w:rPr>
        <w:footnoteReference w:id="39"/>
      </w:r>
    </w:p>
    <w:p w14:paraId="2D4E05DF" w14:textId="77777777" w:rsidR="00C2134E" w:rsidRPr="000E1490" w:rsidRDefault="00C2134E" w:rsidP="009C40F8">
      <w:pPr>
        <w:pStyle w:val="TORListAlpha"/>
      </w:pPr>
      <w:r>
        <w:tab/>
        <w:t xml:space="preserve">if the Australian Government’s offset policy requires an offset for a significant impact on a MNES, offset(s) must be </w:t>
      </w:r>
      <w:r w:rsidRPr="000E1490">
        <w:t>consistent with the requirements of the EPBC Act Environmental Offsets Policy (2012) (Offsets Policy).</w:t>
      </w:r>
      <w:r w:rsidRPr="000E1490">
        <w:rPr>
          <w:rStyle w:val="FootnoteReference"/>
        </w:rPr>
        <w:footnoteReference w:id="40"/>
      </w:r>
    </w:p>
    <w:p w14:paraId="2544110F" w14:textId="17810D6D" w:rsidR="00C2134E" w:rsidRDefault="00C2134E" w:rsidP="009C40F8">
      <w:pPr>
        <w:pStyle w:val="TORBodyText"/>
      </w:pPr>
      <w:r w:rsidRPr="000E1490">
        <w:t xml:space="preserve">In addition to TOR item </w:t>
      </w:r>
      <w:r w:rsidR="008B2BE7" w:rsidRPr="000E1490">
        <w:rPr>
          <w:color w:val="FF0000"/>
        </w:rPr>
        <w:t>[</w:t>
      </w:r>
      <w:r w:rsidRPr="000E1490">
        <w:rPr>
          <w:color w:val="FF0000"/>
        </w:rPr>
        <w:fldChar w:fldCharType="begin"/>
      </w:r>
      <w:r w:rsidRPr="000E1490">
        <w:rPr>
          <w:color w:val="FF0000"/>
        </w:rPr>
        <w:instrText xml:space="preserve"> REF _Ref213827648 \r \h </w:instrText>
      </w:r>
      <w:r w:rsidR="000E1490">
        <w:rPr>
          <w:color w:val="FF0000"/>
        </w:rPr>
        <w:instrText xml:space="preserve"> \* MERGEFORMAT </w:instrText>
      </w:r>
      <w:r w:rsidRPr="000E1490">
        <w:rPr>
          <w:color w:val="FF0000"/>
        </w:rPr>
      </w:r>
      <w:r w:rsidRPr="000E1490">
        <w:rPr>
          <w:color w:val="FF0000"/>
        </w:rPr>
        <w:fldChar w:fldCharType="separate"/>
      </w:r>
      <w:r w:rsidR="000F26E6">
        <w:rPr>
          <w:color w:val="FF0000"/>
        </w:rPr>
        <w:t>15.33</w:t>
      </w:r>
      <w:r w:rsidRPr="000E1490">
        <w:rPr>
          <w:color w:val="FF0000"/>
        </w:rPr>
        <w:fldChar w:fldCharType="end"/>
      </w:r>
      <w:r w:rsidR="008B2BE7" w:rsidRPr="000E1490">
        <w:rPr>
          <w:color w:val="FF0000"/>
        </w:rPr>
        <w:t>]</w:t>
      </w:r>
      <w:r w:rsidRPr="000E1490">
        <w:t>, propose</w:t>
      </w:r>
      <w:r>
        <w:t xml:space="preserve"> environmental offsets, that at a minimum:</w:t>
      </w:r>
    </w:p>
    <w:p w14:paraId="3F4F2625" w14:textId="77777777" w:rsidR="00C2134E" w:rsidRDefault="00C2134E" w:rsidP="009C40F8">
      <w:pPr>
        <w:pStyle w:val="TORListAlpha"/>
      </w:pPr>
      <w:r>
        <w:t>identify and illustrate the extent of any SRI overlap between impacts on MSES/MLES and MNES</w:t>
      </w:r>
    </w:p>
    <w:p w14:paraId="5A772E09" w14:textId="77777777" w:rsidR="00C2134E" w:rsidRDefault="00C2134E" w:rsidP="009C40F8">
      <w:pPr>
        <w:pStyle w:val="TORListAlpha"/>
      </w:pPr>
      <w:r>
        <w:t>include a detailed analysis that demonstrates how/why the MSES/MLES is the same or substantially the same prescribed matter and the same or substantially the same impact as the MNES being assessed by the Australian Government</w:t>
      </w:r>
    </w:p>
    <w:p w14:paraId="292DEBE2" w14:textId="57118CBF" w:rsidR="00C2134E" w:rsidRDefault="00AB5A1B" w:rsidP="009C40F8">
      <w:pPr>
        <w:pStyle w:val="TORListAlpha"/>
      </w:pPr>
      <w:r>
        <w:rPr>
          <w:i/>
          <w:iCs/>
          <w:color w:val="005EB8" w:themeColor="accent1"/>
        </w:rPr>
        <w:t>i</w:t>
      </w:r>
      <w:r w:rsidR="00C2134E" w:rsidRPr="00AB5A1B">
        <w:rPr>
          <w:i/>
          <w:iCs/>
          <w:color w:val="005EB8" w:themeColor="accent1"/>
        </w:rPr>
        <w:t>nsert if relevant, otherwise delete</w:t>
      </w:r>
      <w:r w:rsidR="00C2134E" w:rsidRPr="00AB5A1B" w:rsidDel="008B5E06">
        <w:rPr>
          <w:color w:val="005EB8" w:themeColor="accent1"/>
        </w:rPr>
        <w:t xml:space="preserve"> </w:t>
      </w:r>
      <w:r w:rsidR="00C2134E" w:rsidRPr="000963C6">
        <w:t xml:space="preserve">for staged offsets, </w:t>
      </w:r>
      <w:r w:rsidR="00C2134E" w:rsidRPr="005F7CCC">
        <w:t xml:space="preserve">consider </w:t>
      </w:r>
      <w:r w:rsidR="00C2134E">
        <w:t>the full extent of potential impacts on prescribed environmental matters for the entire project as part of the SRI assessment</w:t>
      </w:r>
    </w:p>
    <w:p w14:paraId="61BF040F" w14:textId="77777777" w:rsidR="00C2134E" w:rsidRDefault="00C2134E" w:rsidP="009C40F8">
      <w:pPr>
        <w:pStyle w:val="TORListAlpha"/>
      </w:pPr>
      <w:r>
        <w:t>identify whether an SRI to MSES will be addressed through a financial or proponent driven offset (land-based offset)</w:t>
      </w:r>
    </w:p>
    <w:p w14:paraId="780B8DCF" w14:textId="77777777" w:rsidR="00C2134E" w:rsidRDefault="00C2134E" w:rsidP="009C40F8">
      <w:pPr>
        <w:pStyle w:val="TORListAlpha"/>
      </w:pPr>
      <w:r>
        <w:t>evaluate how the proposed offset will achieve a conservation outcome for the impacted matter</w:t>
      </w:r>
    </w:p>
    <w:p w14:paraId="6E4C40A6" w14:textId="77777777" w:rsidR="00C2134E" w:rsidRDefault="00C2134E" w:rsidP="009C40F8">
      <w:pPr>
        <w:pStyle w:val="TORListAlpha"/>
      </w:pPr>
      <w:r>
        <w:t>for land-based offsets:</w:t>
      </w:r>
    </w:p>
    <w:p w14:paraId="7E590348" w14:textId="77777777" w:rsidR="00C2134E" w:rsidRDefault="00C2134E" w:rsidP="009C40F8">
      <w:pPr>
        <w:pStyle w:val="TORListRoman"/>
      </w:pPr>
      <w:r>
        <w:lastRenderedPageBreak/>
        <w:t>provide results of a habitat quality assessment on both the impact area and the proposed offset area(s) to compensate for impacts</w:t>
      </w:r>
      <w:r>
        <w:rPr>
          <w:rStyle w:val="FootnoteReference"/>
        </w:rPr>
        <w:footnoteReference w:id="41"/>
      </w:r>
      <w:r>
        <w:t xml:space="preserve"> </w:t>
      </w:r>
    </w:p>
    <w:p w14:paraId="37DFDF69" w14:textId="77777777" w:rsidR="00C2134E" w:rsidRDefault="00C2134E" w:rsidP="009C40F8">
      <w:pPr>
        <w:pStyle w:val="TORListRoman"/>
      </w:pPr>
      <w:r>
        <w:t>assess the vulnerability and resilience of any proposed offset site(s) under climate change scenarios (e.g. reduced water availability, increased bushfire risk, increased flood risk, sea level rise)</w:t>
      </w:r>
    </w:p>
    <w:p w14:paraId="228A9B89" w14:textId="77777777" w:rsidR="00C2134E" w:rsidRDefault="00C2134E" w:rsidP="009C40F8">
      <w:pPr>
        <w:pStyle w:val="TORListRoman"/>
      </w:pPr>
      <w:r>
        <w:t xml:space="preserve">describe any active restoration actions that would be undertaken to improve, enhance and manage native vegetation or threatened species habitat at the proposed offset site </w:t>
      </w:r>
    </w:p>
    <w:p w14:paraId="3A7D88D3" w14:textId="77777777" w:rsidR="00C2134E" w:rsidRDefault="00C2134E" w:rsidP="009C40F8">
      <w:pPr>
        <w:pStyle w:val="TORListAlpha"/>
      </w:pPr>
      <w:r>
        <w:t xml:space="preserve"> for financial offsets, provide a financial offset calculation. </w:t>
      </w:r>
    </w:p>
    <w:p w14:paraId="7CF6C703" w14:textId="77777777" w:rsidR="00C2134E" w:rsidRDefault="00C2134E" w:rsidP="009C40F8">
      <w:pPr>
        <w:pStyle w:val="TORBodyText"/>
      </w:pPr>
      <w:r>
        <w:t>Describe how the achievement of the offset will be monitored and audited, and how corrective actions will be managed.</w:t>
      </w:r>
    </w:p>
    <w:p w14:paraId="223DBF6B" w14:textId="03E4215E" w:rsidR="00C2134E" w:rsidRDefault="008B2BE7" w:rsidP="009C40F8">
      <w:pPr>
        <w:pStyle w:val="TORBodyText"/>
      </w:pPr>
      <w:r>
        <w:t>Where relevant, describe p</w:t>
      </w:r>
      <w:r w:rsidR="00C2134E">
        <w:t>roposed measures that would be used to avoid, minimise, or mitigate any impact on agricultural land of state or regional significance when meeting environmental offset requirements for the project.</w:t>
      </w:r>
    </w:p>
    <w:p w14:paraId="35E53321" w14:textId="77777777" w:rsidR="00C2134E" w:rsidRDefault="00C2134E" w:rsidP="009C40F8">
      <w:pPr>
        <w:pStyle w:val="TORHeading1"/>
      </w:pPr>
      <w:bookmarkStart w:id="195" w:name="_Toc206757183"/>
      <w:bookmarkStart w:id="196" w:name="_Toc228315159"/>
      <w:bookmarkStart w:id="197" w:name="_Toc228358813"/>
      <w:bookmarkStart w:id="198" w:name="_Toc228361389"/>
      <w:r>
        <w:t>Biosecurity</w:t>
      </w:r>
      <w:bookmarkEnd w:id="195"/>
      <w:bookmarkEnd w:id="196"/>
      <w:bookmarkEnd w:id="197"/>
      <w:bookmarkEnd w:id="198"/>
    </w:p>
    <w:p w14:paraId="34E748DD" w14:textId="5F62667F" w:rsidR="00C2134E" w:rsidRPr="00AB5A1B" w:rsidRDefault="00C2134E" w:rsidP="00C2134E">
      <w:pPr>
        <w:pStyle w:val="BodyText"/>
        <w:rPr>
          <w:color w:val="005EB8" w:themeColor="accent1"/>
        </w:rPr>
      </w:pPr>
      <w:r w:rsidRPr="00AB5A1B">
        <w:rPr>
          <w:i/>
          <w:iCs/>
          <w:color w:val="005EB8" w:themeColor="accent1"/>
        </w:rPr>
        <w:t>If this topic is a critical matter, insert ‘</w:t>
      </w:r>
      <w:r w:rsidRPr="00AB5A1B">
        <w:rPr>
          <w:rFonts w:asciiTheme="majorHAnsi" w:eastAsiaTheme="majorEastAsia" w:hAnsiTheme="majorHAnsi" w:cstheme="majorBidi"/>
          <w:iCs/>
          <w:color w:val="005EB8" w:themeColor="accent1"/>
          <w:sz w:val="32"/>
        </w:rPr>
        <w:t>(critical matter)</w:t>
      </w:r>
      <w:r w:rsidRPr="00AB5A1B">
        <w:rPr>
          <w:i/>
          <w:iCs/>
          <w:color w:val="005EB8" w:themeColor="accent1"/>
        </w:rPr>
        <w:t xml:space="preserve">’ in brackets at the end of the heading. </w:t>
      </w:r>
    </w:p>
    <w:p w14:paraId="27E311E4" w14:textId="77777777" w:rsidR="00C2134E" w:rsidRDefault="00C2134E" w:rsidP="009C40F8">
      <w:pPr>
        <w:pStyle w:val="TORBodyText"/>
      </w:pPr>
      <w:r>
        <w:t>The following guidance is relevant for the biosecurity assessment:</w:t>
      </w:r>
    </w:p>
    <w:p w14:paraId="4D3215DE" w14:textId="5D02FA9D" w:rsidR="00C2134E" w:rsidRDefault="00C2134E" w:rsidP="009C40F8">
      <w:pPr>
        <w:pStyle w:val="TORListAlpha"/>
      </w:pPr>
      <w:r>
        <w:t xml:space="preserve">Queensland Government, </w:t>
      </w:r>
      <w:r w:rsidRPr="00912F0E">
        <w:rPr>
          <w:i/>
          <w:iCs/>
        </w:rPr>
        <w:t>Biosecurity</w:t>
      </w:r>
      <w:r w:rsidR="00651DC1">
        <w:rPr>
          <w:i/>
          <w:iCs/>
        </w:rPr>
        <w:t xml:space="preserve"> – </w:t>
      </w:r>
      <w:r w:rsidRPr="00912F0E">
        <w:rPr>
          <w:i/>
          <w:iCs/>
        </w:rPr>
        <w:t>EIS information guideline</w:t>
      </w:r>
      <w:r>
        <w:t>, ESR/2020/5297.</w:t>
      </w:r>
    </w:p>
    <w:p w14:paraId="157DCEC7" w14:textId="77777777" w:rsidR="00C2134E" w:rsidRDefault="00C2134E" w:rsidP="00E850BE">
      <w:pPr>
        <w:pStyle w:val="TORHeading2"/>
      </w:pPr>
      <w:bookmarkStart w:id="199" w:name="_Toc228316803"/>
      <w:bookmarkStart w:id="200" w:name="_Toc228358814"/>
      <w:r>
        <w:t>Existing environment</w:t>
      </w:r>
      <w:bookmarkEnd w:id="199"/>
      <w:bookmarkEnd w:id="200"/>
    </w:p>
    <w:p w14:paraId="167255B4" w14:textId="77777777" w:rsidR="00C2134E" w:rsidRDefault="00C2134E" w:rsidP="009C40F8">
      <w:pPr>
        <w:pStyle w:val="TORBodyText"/>
      </w:pPr>
      <w:r w:rsidRPr="00165CA6">
        <w:t>Survey terrestrial and aquatic pest animals and weeds and describe their current distribution and abundance in the project footprint and surrounds.</w:t>
      </w:r>
      <w:r>
        <w:rPr>
          <w:rStyle w:val="FootnoteReference"/>
        </w:rPr>
        <w:footnoteReference w:id="42"/>
      </w:r>
      <w:r w:rsidRPr="00165CA6">
        <w:t xml:space="preserve"> Field surveys should appropriately cover seasonal fluctuations in conditions (i.e. wet and dry seasons). Provide maps showing pest animal and weeds distribution in relation to the project footprint and ecologically significant areas identified as containing, or likely to contain, listed flora, fauna, and ecological communities of MSES or MNES. This survey is to include prohibited and restricted matters listed in the </w:t>
      </w:r>
      <w:r w:rsidRPr="00165CA6">
        <w:rPr>
          <w:i/>
          <w:iCs/>
        </w:rPr>
        <w:t>Biosecurity Act 2014</w:t>
      </w:r>
      <w:r w:rsidRPr="00165CA6">
        <w:t xml:space="preserve"> and Biosecurity Regulation 2016, Weeds of National Significance, pests and weeds declared under local laws, and designated pests under the </w:t>
      </w:r>
      <w:r w:rsidRPr="00165CA6">
        <w:rPr>
          <w:i/>
          <w:iCs/>
        </w:rPr>
        <w:t>Public Health Act 2005</w:t>
      </w:r>
      <w:r w:rsidRPr="00165CA6">
        <w:t>.</w:t>
      </w:r>
    </w:p>
    <w:p w14:paraId="3B4E90B7" w14:textId="77777777" w:rsidR="00C2134E" w:rsidRDefault="00C2134E" w:rsidP="00E850BE">
      <w:pPr>
        <w:pStyle w:val="TORHeading2"/>
      </w:pPr>
      <w:bookmarkStart w:id="201" w:name="_Toc228316804"/>
      <w:bookmarkStart w:id="202" w:name="_Toc228358815"/>
      <w:r>
        <w:t>Impact assessment</w:t>
      </w:r>
      <w:bookmarkEnd w:id="201"/>
      <w:bookmarkEnd w:id="202"/>
    </w:p>
    <w:p w14:paraId="50128A68" w14:textId="77777777" w:rsidR="00C2134E" w:rsidRDefault="00C2134E" w:rsidP="009C40F8">
      <w:pPr>
        <w:pStyle w:val="TORBodyText"/>
      </w:pPr>
      <w:r>
        <w:t xml:space="preserve">Describe for each project phase, the </w:t>
      </w:r>
      <w:r w:rsidRPr="00D07A0E">
        <w:t>potential introduction or spread</w:t>
      </w:r>
      <w:r>
        <w:t xml:space="preserve"> of </w:t>
      </w:r>
      <w:r w:rsidRPr="00AE3579">
        <w:t xml:space="preserve">terrestrial, aquatic and marine </w:t>
      </w:r>
      <w:r>
        <w:t>pest animals, terrestrial, aquatic and marine plant or weed species, and disease within the project footprint, construction and operations access routes, and into adjoining properties (where relevant).</w:t>
      </w:r>
      <w:r>
        <w:rPr>
          <w:rStyle w:val="FootnoteReference"/>
        </w:rPr>
        <w:footnoteReference w:id="43"/>
      </w:r>
    </w:p>
    <w:p w14:paraId="72548E05" w14:textId="77777777" w:rsidR="00C2134E" w:rsidRDefault="00C2134E" w:rsidP="00E850BE">
      <w:pPr>
        <w:pStyle w:val="TORHeading2"/>
      </w:pPr>
      <w:bookmarkStart w:id="203" w:name="_Toc228316805"/>
      <w:bookmarkStart w:id="204" w:name="_Toc228358816"/>
      <w:r>
        <w:t>Mitigation measures</w:t>
      </w:r>
      <w:bookmarkEnd w:id="203"/>
      <w:bookmarkEnd w:id="204"/>
    </w:p>
    <w:p w14:paraId="30D958A4" w14:textId="2003667D" w:rsidR="00C2134E" w:rsidRDefault="00C2134E" w:rsidP="009C40F8">
      <w:pPr>
        <w:pStyle w:val="TORBodyText"/>
      </w:pPr>
      <w:r>
        <w:t xml:space="preserve">Propose detailed measures using best </w:t>
      </w:r>
      <w:r w:rsidRPr="00D07A0E">
        <w:t>practice to prevent, remove, control</w:t>
      </w:r>
      <w:r>
        <w:t xml:space="preserve"> and limit the spread of pests, weeds, diseases, pathogens and contaminants within and surrounding the project footprint and adjacent </w:t>
      </w:r>
      <w:r>
        <w:lastRenderedPageBreak/>
        <w:t>areas. Include a discussion on minimising any susceptibility to biosecurity risks with the introduction and/or expansion of temporary and permanent infrastructure.</w:t>
      </w:r>
    </w:p>
    <w:p w14:paraId="1D2A6B1D" w14:textId="77777777" w:rsidR="00C2134E" w:rsidRDefault="00C2134E" w:rsidP="009C40F8">
      <w:pPr>
        <w:pStyle w:val="TORBodyText"/>
      </w:pPr>
      <w:r>
        <w:t xml:space="preserve">All proposed measures are to be in accordance with any relevant biosecurity surveillance or prevention measures authorised under the </w:t>
      </w:r>
      <w:r w:rsidRPr="00165CA6">
        <w:rPr>
          <w:i/>
          <w:iCs/>
        </w:rPr>
        <w:t>Biosecurity Act 2014</w:t>
      </w:r>
      <w:r>
        <w:t xml:space="preserve">, any requirements under the </w:t>
      </w:r>
      <w:r w:rsidRPr="00B509AF">
        <w:t xml:space="preserve">VM Act </w:t>
      </w:r>
      <w:r>
        <w:t xml:space="preserve">or </w:t>
      </w:r>
      <w:r w:rsidRPr="00165CA6">
        <w:rPr>
          <w:i/>
          <w:iCs/>
        </w:rPr>
        <w:t>Planning Act 2016</w:t>
      </w:r>
      <w:r>
        <w:t xml:space="preserve"> and aligned with local government pest management priorities. </w:t>
      </w:r>
    </w:p>
    <w:p w14:paraId="7F5C01B6" w14:textId="4CF1D6A5" w:rsidR="00C2134E" w:rsidRDefault="00C2134E" w:rsidP="009C40F8">
      <w:pPr>
        <w:pStyle w:val="TORBodyText"/>
      </w:pPr>
      <w:r>
        <w:t xml:space="preserve">Detail a monitoring program that would audit the success of biosecurity measures, identify whether objectives have been met, and describe corrective actions to be used if monitoring indicates objectives are not being met. </w:t>
      </w:r>
      <w:r w:rsidR="009E0A54">
        <w:t>Demonstrate how p</w:t>
      </w:r>
      <w:r>
        <w:t xml:space="preserve">erformance outcomes </w:t>
      </w:r>
      <w:r w:rsidR="009E0A54">
        <w:t>will be achieved in accordance with</w:t>
      </w:r>
      <w:r>
        <w:t xml:space="preserve"> relevant policies, legislation and guidelines</w:t>
      </w:r>
      <w:r w:rsidR="009E0A54">
        <w:t>. S</w:t>
      </w:r>
      <w:r>
        <w:t>ufficient evidence should be supplied (through studies and proposed management measures) to show these outcomes can be achieved.</w:t>
      </w:r>
    </w:p>
    <w:p w14:paraId="07BA9C94" w14:textId="57DD73CD" w:rsidR="00C2134E" w:rsidRDefault="00C2134E" w:rsidP="009C40F8">
      <w:pPr>
        <w:pStyle w:val="TORHeading1"/>
      </w:pPr>
      <w:bookmarkStart w:id="205" w:name="_Toc228315160"/>
      <w:bookmarkStart w:id="206" w:name="_Toc228358817"/>
      <w:bookmarkStart w:id="207" w:name="_Toc228361390"/>
      <w:r>
        <w:t>Coastal environment</w:t>
      </w:r>
      <w:bookmarkEnd w:id="205"/>
      <w:bookmarkEnd w:id="206"/>
      <w:bookmarkEnd w:id="207"/>
      <w:r>
        <w:t xml:space="preserve"> </w:t>
      </w:r>
    </w:p>
    <w:p w14:paraId="1D159E2D" w14:textId="77777777" w:rsidR="00C2134E" w:rsidRPr="00AB5A1B" w:rsidRDefault="00C2134E" w:rsidP="00C2134E">
      <w:pPr>
        <w:pStyle w:val="BodyText"/>
        <w:rPr>
          <w:color w:val="005EB8" w:themeColor="accent1"/>
        </w:rPr>
      </w:pPr>
      <w:r w:rsidRPr="00AB5A1B">
        <w:rPr>
          <w:i/>
          <w:iCs/>
          <w:color w:val="005EB8" w:themeColor="accent1"/>
        </w:rPr>
        <w:t>Insert this section only if relevant, otherwise delete. If this topic is a critical matter, insert ‘</w:t>
      </w:r>
      <w:r w:rsidRPr="00AB5A1B">
        <w:rPr>
          <w:rFonts w:asciiTheme="majorHAnsi" w:eastAsiaTheme="majorEastAsia" w:hAnsiTheme="majorHAnsi" w:cstheme="majorBidi"/>
          <w:iCs/>
          <w:color w:val="005EB8" w:themeColor="accent1"/>
          <w:sz w:val="32"/>
        </w:rPr>
        <w:t>(critical matter)</w:t>
      </w:r>
      <w:r w:rsidRPr="00AB5A1B">
        <w:rPr>
          <w:i/>
          <w:iCs/>
          <w:color w:val="005EB8" w:themeColor="accent1"/>
        </w:rPr>
        <w:t xml:space="preserve">’ in brackets at the end of the heading. </w:t>
      </w:r>
    </w:p>
    <w:p w14:paraId="6161F7F7" w14:textId="77777777" w:rsidR="00C2134E" w:rsidRDefault="00C2134E" w:rsidP="009C40F8">
      <w:pPr>
        <w:pStyle w:val="TORBodyText"/>
      </w:pPr>
      <w:r>
        <w:t>The following guidance is relevant for the assessment of the coastal environment:</w:t>
      </w:r>
    </w:p>
    <w:p w14:paraId="0672B3D9" w14:textId="77777777" w:rsidR="00C2134E" w:rsidRDefault="00C2134E" w:rsidP="009C40F8">
      <w:pPr>
        <w:pStyle w:val="TORListAlpha"/>
      </w:pPr>
      <w:r>
        <w:t xml:space="preserve">Queensland Government, </w:t>
      </w:r>
      <w:r w:rsidRPr="00A66414">
        <w:rPr>
          <w:i/>
          <w:iCs/>
        </w:rPr>
        <w:t>Coastal – EIS information guideline</w:t>
      </w:r>
      <w:r>
        <w:t>, ESR/2020/5299</w:t>
      </w:r>
    </w:p>
    <w:p w14:paraId="796A3BA2" w14:textId="77777777" w:rsidR="00C2134E" w:rsidRDefault="00C2134E" w:rsidP="009C40F8">
      <w:pPr>
        <w:pStyle w:val="TORListAlpha"/>
      </w:pPr>
      <w:r>
        <w:t xml:space="preserve">Queensland Government, </w:t>
      </w:r>
      <w:r w:rsidRPr="00A66414">
        <w:rPr>
          <w:i/>
          <w:iCs/>
        </w:rPr>
        <w:t>Coastal Management Plan</w:t>
      </w:r>
      <w:r>
        <w:t>, 2014</w:t>
      </w:r>
    </w:p>
    <w:p w14:paraId="7B7EB1B4" w14:textId="77777777" w:rsidR="00C2134E" w:rsidRPr="00AB5A1B" w:rsidRDefault="00C2134E" w:rsidP="00C2134E">
      <w:pPr>
        <w:pStyle w:val="BodyText"/>
        <w:rPr>
          <w:color w:val="005EB8" w:themeColor="accent1"/>
        </w:rPr>
      </w:pPr>
      <w:r w:rsidRPr="00AB5A1B">
        <w:rPr>
          <w:i/>
          <w:iCs/>
          <w:color w:val="005EB8" w:themeColor="accent1"/>
        </w:rPr>
        <w:t>Insert also the following guidance material if relevant, otherwise delete:</w:t>
      </w:r>
    </w:p>
    <w:p w14:paraId="46745055" w14:textId="5404F34B" w:rsidR="00C2134E" w:rsidRDefault="00C2134E" w:rsidP="009C40F8">
      <w:pPr>
        <w:pStyle w:val="TORListAlpha"/>
      </w:pPr>
      <w:r>
        <w:t xml:space="preserve">Queensland Government, Marine Plants (website), available at: </w:t>
      </w:r>
      <w:hyperlink r:id="rId28" w:history="1">
        <w:r w:rsidR="00E364AF">
          <w:rPr>
            <w:rStyle w:val="Hyperlink"/>
          </w:rPr>
          <w:t>www.business.qld.gov.au/industries/farms-fishing-forestry/fisheries/development/marine-plants</w:t>
        </w:r>
      </w:hyperlink>
      <w:r>
        <w:t xml:space="preserve"> </w:t>
      </w:r>
    </w:p>
    <w:p w14:paraId="773AB626" w14:textId="131FE77D" w:rsidR="00C2134E" w:rsidRDefault="00C2134E" w:rsidP="009C40F8">
      <w:pPr>
        <w:pStyle w:val="TORListAlpha"/>
      </w:pPr>
      <w:r>
        <w:t xml:space="preserve">Queensland Government, Reef 2050 Water Quality Improvement Plan (website), </w:t>
      </w:r>
      <w:hyperlink r:id="rId29" w:history="1">
        <w:r w:rsidR="00E364AF">
          <w:rPr>
            <w:rStyle w:val="Hyperlink"/>
          </w:rPr>
          <w:t>www.reefplan.qld.gov.au/</w:t>
        </w:r>
      </w:hyperlink>
      <w:r>
        <w:t xml:space="preserve"> </w:t>
      </w:r>
    </w:p>
    <w:p w14:paraId="226AD7E0" w14:textId="77777777" w:rsidR="00C2134E" w:rsidRDefault="00C2134E" w:rsidP="00E850BE">
      <w:pPr>
        <w:pStyle w:val="TORHeading2"/>
      </w:pPr>
      <w:bookmarkStart w:id="208" w:name="_Toc228316807"/>
      <w:bookmarkStart w:id="209" w:name="_Toc228358818"/>
      <w:r>
        <w:t>Existing environment</w:t>
      </w:r>
      <w:bookmarkEnd w:id="208"/>
      <w:bookmarkEnd w:id="209"/>
    </w:p>
    <w:p w14:paraId="77E880D1" w14:textId="7B6CE088" w:rsidR="00C2134E" w:rsidRDefault="00C2134E" w:rsidP="009C40F8">
      <w:pPr>
        <w:pStyle w:val="TORBodyText"/>
      </w:pPr>
      <w:r>
        <w:t>Describe and map</w:t>
      </w:r>
      <w:r w:rsidR="00494C7F">
        <w:t xml:space="preserve"> </w:t>
      </w:r>
      <w:r>
        <w:t>the existing coastal zone that is potentially impacted by the project. The description must address the following matters:</w:t>
      </w:r>
    </w:p>
    <w:p w14:paraId="2DA2C6F7" w14:textId="77777777" w:rsidR="00C2134E" w:rsidRDefault="00C2134E" w:rsidP="009C40F8">
      <w:pPr>
        <w:pStyle w:val="TORListAlpha"/>
      </w:pPr>
      <w:bookmarkStart w:id="210" w:name="_Hlk214527608"/>
      <w:r>
        <w:t xml:space="preserve">basis of the spatial and temporal limits of the scope contemplated in the assessment </w:t>
      </w:r>
    </w:p>
    <w:p w14:paraId="58B7C114" w14:textId="77777777" w:rsidR="00C2134E" w:rsidRDefault="00C2134E" w:rsidP="009C40F8">
      <w:pPr>
        <w:pStyle w:val="TORListAlpha"/>
      </w:pPr>
      <w:r>
        <w:t>current and recently historical estuarine, littoral and marine morphology with a description of the processes shaping the coastal zone (e.g. tides, waves, rivers, floods, coastal currents, sediment transport, major storms, rocky headlands, islands)</w:t>
      </w:r>
    </w:p>
    <w:p w14:paraId="1C7703D2" w14:textId="77777777" w:rsidR="00C2134E" w:rsidRDefault="00C2134E" w:rsidP="009C40F8">
      <w:pPr>
        <w:pStyle w:val="TORListAlpha"/>
      </w:pPr>
      <w:r>
        <w:t>existing coastal environmental values that could be impacted by the project</w:t>
      </w:r>
    </w:p>
    <w:p w14:paraId="1CDA43D1" w14:textId="77777777" w:rsidR="00C2134E" w:rsidRDefault="00C2134E" w:rsidP="009C40F8">
      <w:pPr>
        <w:pStyle w:val="TORListAlpha"/>
      </w:pPr>
      <w:r>
        <w:t>State or Commonwealth marine parks in the region of the project site</w:t>
      </w:r>
    </w:p>
    <w:p w14:paraId="7C686910" w14:textId="77777777" w:rsidR="00C2134E" w:rsidRDefault="00C2134E" w:rsidP="009C40F8">
      <w:pPr>
        <w:pStyle w:val="TORListAlpha"/>
      </w:pPr>
      <w:r>
        <w:t xml:space="preserve">marine plants and any fish habitat areas protected under the </w:t>
      </w:r>
      <w:r w:rsidRPr="00427729">
        <w:rPr>
          <w:i/>
          <w:iCs/>
        </w:rPr>
        <w:t>Fisheries Act 1994</w:t>
      </w:r>
      <w:r>
        <w:t xml:space="preserve"> must be separately accounted for</w:t>
      </w:r>
    </w:p>
    <w:p w14:paraId="4C93773C" w14:textId="77777777" w:rsidR="00C2134E" w:rsidRDefault="00C2134E" w:rsidP="009C40F8">
      <w:pPr>
        <w:pStyle w:val="TORListAlpha"/>
      </w:pPr>
      <w:r>
        <w:t>existing residential, commercial or recreational uses of the coastal zone that could be impacted by the operation of the project</w:t>
      </w:r>
    </w:p>
    <w:p w14:paraId="50520C57" w14:textId="77777777" w:rsidR="00C2134E" w:rsidRPr="00E212A1" w:rsidRDefault="00C2134E" w:rsidP="009C40F8">
      <w:pPr>
        <w:pStyle w:val="TORListAlpha"/>
      </w:pPr>
      <w:r w:rsidRPr="00E212A1">
        <w:t>capital dredging for navigation channels, berths, swing basins or harbours</w:t>
      </w:r>
      <w:r>
        <w:t>, if relevant</w:t>
      </w:r>
    </w:p>
    <w:p w14:paraId="76B053BF" w14:textId="695E7FCA" w:rsidR="00C2134E" w:rsidRDefault="00AB5A1B" w:rsidP="009C40F8">
      <w:pPr>
        <w:pStyle w:val="TORListAlpha"/>
      </w:pPr>
      <w:r>
        <w:rPr>
          <w:i/>
          <w:iCs/>
          <w:color w:val="005EB8" w:themeColor="accent1"/>
        </w:rPr>
        <w:t>i</w:t>
      </w:r>
      <w:r w:rsidR="00C2134E" w:rsidRPr="00AB5A1B">
        <w:rPr>
          <w:i/>
          <w:iCs/>
          <w:color w:val="005EB8" w:themeColor="accent1"/>
        </w:rPr>
        <w:t>nsert if relevant, otherwise delete</w:t>
      </w:r>
      <w:r w:rsidR="00C2134E" w:rsidRPr="00AB5A1B" w:rsidDel="008B5E06">
        <w:rPr>
          <w:color w:val="005EB8" w:themeColor="accent1"/>
        </w:rPr>
        <w:t xml:space="preserve"> </w:t>
      </w:r>
      <w:r w:rsidR="00C2134E">
        <w:t>maintenance dredging or bed levelling for navigation channels, berths, swing basins or harbours</w:t>
      </w:r>
    </w:p>
    <w:p w14:paraId="6589C709" w14:textId="77777777" w:rsidR="00C2134E" w:rsidRDefault="00C2134E" w:rsidP="009C40F8">
      <w:pPr>
        <w:pStyle w:val="TORListAlpha"/>
      </w:pPr>
      <w:r>
        <w:t>excavations on or near the shore, if relevant</w:t>
      </w:r>
    </w:p>
    <w:p w14:paraId="71A59FD3" w14:textId="77777777" w:rsidR="00C2134E" w:rsidRDefault="00C2134E" w:rsidP="009C40F8">
      <w:pPr>
        <w:pStyle w:val="TORListAlpha"/>
      </w:pPr>
      <w:r>
        <w:lastRenderedPageBreak/>
        <w:t>buildings and infrastructure to be built on the shore or on land close to the shore</w:t>
      </w:r>
    </w:p>
    <w:p w14:paraId="79F14FA5" w14:textId="77777777" w:rsidR="00C2134E" w:rsidRDefault="00C2134E" w:rsidP="009C40F8">
      <w:pPr>
        <w:pStyle w:val="TORListAlpha"/>
      </w:pPr>
      <w:r>
        <w:t>potential impacts of existing shipping operations on the marine environment, if relevant</w:t>
      </w:r>
    </w:p>
    <w:p w14:paraId="39895FA8" w14:textId="77777777" w:rsidR="00C2134E" w:rsidRDefault="00C2134E" w:rsidP="009C40F8">
      <w:pPr>
        <w:pStyle w:val="TORListAlpha"/>
      </w:pPr>
      <w:r w:rsidRPr="00E212A1">
        <w:t xml:space="preserve">the volume, chemical and physical characteristics of the dredged or excavated material, with </w:t>
      </w:r>
      <w:proofErr w:type="gramStart"/>
      <w:r w:rsidRPr="00E212A1">
        <w:t>particular regard</w:t>
      </w:r>
      <w:proofErr w:type="gramEnd"/>
      <w:r w:rsidRPr="00E212A1">
        <w:t xml:space="preserve"> to acid sulfate soils</w:t>
      </w:r>
      <w:r>
        <w:t>, if relevant</w:t>
      </w:r>
    </w:p>
    <w:p w14:paraId="166AFB7B" w14:textId="3EF5BD69" w:rsidR="00C2134E" w:rsidRDefault="00C2134E" w:rsidP="00E757D5">
      <w:pPr>
        <w:pStyle w:val="TORListAlpha"/>
      </w:pPr>
      <w:r>
        <w:t>proposed placement or disposal options for dredged or excavated material within the coastal environment</w:t>
      </w:r>
      <w:bookmarkEnd w:id="210"/>
      <w:r>
        <w:t>, if relevant.</w:t>
      </w:r>
    </w:p>
    <w:p w14:paraId="213E4AB8" w14:textId="77777777" w:rsidR="00C2134E" w:rsidRDefault="00C2134E" w:rsidP="009C40F8">
      <w:pPr>
        <w:pStyle w:val="TORBodyText"/>
      </w:pPr>
      <w:bookmarkStart w:id="211" w:name="_Hlk214527678"/>
      <w:r w:rsidRPr="00E61184">
        <w:t>Describe the tidal hydrodynamics of the project area and the adjoining tidal waterways in terms of water levels and current velocities and directions at different tidal states, and any relevant temporal changes (with supporting assumptions).</w:t>
      </w:r>
    </w:p>
    <w:p w14:paraId="6DC52EB0" w14:textId="77777777" w:rsidR="00C2134E" w:rsidRDefault="00C2134E" w:rsidP="009C40F8">
      <w:pPr>
        <w:pStyle w:val="TORBodyText"/>
      </w:pPr>
      <w:bookmarkStart w:id="212" w:name="_Hlk214527719"/>
      <w:bookmarkEnd w:id="211"/>
      <w:r w:rsidRPr="00E61184">
        <w:t>Describe the wave climate in the vicinity of the project area and the adjacent beaches including inter-annual variability and details of historical and predicted extreme wave conditions generated by tropical cyclones or other severe storm events.</w:t>
      </w:r>
    </w:p>
    <w:p w14:paraId="409CF878" w14:textId="77777777" w:rsidR="00C2134E" w:rsidRDefault="00C2134E" w:rsidP="009C40F8">
      <w:pPr>
        <w:pStyle w:val="TORBodyText"/>
      </w:pPr>
      <w:bookmarkStart w:id="213" w:name="_Hlk214527735"/>
      <w:bookmarkEnd w:id="212"/>
      <w:r>
        <w:t>Describe the sediment transport dynamics, including sediment budgets, in the project area and adjacent coastline detailing all sinks that influence sediment transport rates and pathways.</w:t>
      </w:r>
    </w:p>
    <w:p w14:paraId="60F4E809" w14:textId="77777777" w:rsidR="00C2134E" w:rsidRDefault="00C2134E" w:rsidP="009C40F8">
      <w:pPr>
        <w:pStyle w:val="TORBodyText"/>
      </w:pPr>
      <w:bookmarkStart w:id="214" w:name="_Hlk214527747"/>
      <w:bookmarkEnd w:id="213"/>
      <w:r>
        <w:t xml:space="preserve">All numerical modelling to be undertaken must describe the hydrodynamic and sedimentation aspects of the project area and adjacent coastline will be calibrated and validated against measured data within the project area. </w:t>
      </w:r>
      <w:bookmarkEnd w:id="214"/>
    </w:p>
    <w:p w14:paraId="2E76964F" w14:textId="77777777" w:rsidR="00C2134E" w:rsidRDefault="00C2134E" w:rsidP="00E850BE">
      <w:pPr>
        <w:pStyle w:val="TORHeading2"/>
      </w:pPr>
      <w:bookmarkStart w:id="215" w:name="_Toc228316808"/>
      <w:bookmarkStart w:id="216" w:name="_Toc228358819"/>
      <w:r>
        <w:t>Impact assessment</w:t>
      </w:r>
      <w:bookmarkEnd w:id="215"/>
      <w:bookmarkEnd w:id="216"/>
    </w:p>
    <w:p w14:paraId="167123E7" w14:textId="77777777" w:rsidR="00C2134E" w:rsidRDefault="00C2134E" w:rsidP="009C40F8">
      <w:pPr>
        <w:pStyle w:val="TORBodyText"/>
      </w:pPr>
      <w:r>
        <w:t>Assess the potential impacts of the project’s activities in the coastal zone. Undertake predictive modelling over the short (10 years), medium (50 years) and long (100 years) term, to determine if the proposed project would result in significant impacts or effects on any of the following matters:</w:t>
      </w:r>
    </w:p>
    <w:p w14:paraId="0D7B082C" w14:textId="77777777" w:rsidR="00C2134E" w:rsidRDefault="00C2134E" w:rsidP="009C40F8">
      <w:pPr>
        <w:pStyle w:val="TORListAlpha"/>
      </w:pPr>
      <w:r>
        <w:t>hydrodynamic processes, including tide or wave action</w:t>
      </w:r>
    </w:p>
    <w:p w14:paraId="43F53CC0" w14:textId="77777777" w:rsidR="00C2134E" w:rsidRDefault="00C2134E" w:rsidP="009C40F8">
      <w:pPr>
        <w:pStyle w:val="TORListAlpha"/>
      </w:pPr>
      <w:r>
        <w:t>land reclamation or excavation of the shore</w:t>
      </w:r>
    </w:p>
    <w:p w14:paraId="32287781" w14:textId="77777777" w:rsidR="00C2134E" w:rsidRDefault="00C2134E" w:rsidP="009C40F8">
      <w:pPr>
        <w:pStyle w:val="TORListAlpha"/>
      </w:pPr>
      <w:r>
        <w:t>water quality</w:t>
      </w:r>
    </w:p>
    <w:p w14:paraId="557D5CF7" w14:textId="77777777" w:rsidR="00C2134E" w:rsidRDefault="00C2134E" w:rsidP="009C40F8">
      <w:pPr>
        <w:pStyle w:val="TORListAlpha"/>
      </w:pPr>
      <w:r>
        <w:t>sediment transport processes including geomorphic changes to adjacent coasts</w:t>
      </w:r>
    </w:p>
    <w:p w14:paraId="4564460C" w14:textId="77777777" w:rsidR="00C2134E" w:rsidRDefault="00C2134E" w:rsidP="009C40F8">
      <w:pPr>
        <w:pStyle w:val="TORListAlpha"/>
      </w:pPr>
      <w:r>
        <w:t>sediment suspension, sorting and settlement including plumes from dredging, excavation, construction and/or transhipping activities</w:t>
      </w:r>
    </w:p>
    <w:p w14:paraId="32E01DCA" w14:textId="77777777" w:rsidR="00C2134E" w:rsidRDefault="00C2134E" w:rsidP="009C40F8">
      <w:pPr>
        <w:pStyle w:val="TORListAlpha"/>
      </w:pPr>
      <w:r>
        <w:t>erosion potential</w:t>
      </w:r>
    </w:p>
    <w:p w14:paraId="5AE3A9A5" w14:textId="77777777" w:rsidR="00C2134E" w:rsidRDefault="00C2134E" w:rsidP="009C40F8">
      <w:pPr>
        <w:pStyle w:val="TORListAlpha"/>
      </w:pPr>
      <w:r>
        <w:t>stream and river flows into the estuarine or marine environment.</w:t>
      </w:r>
    </w:p>
    <w:p w14:paraId="6AF001EB" w14:textId="77777777" w:rsidR="00C2134E" w:rsidRDefault="00C2134E" w:rsidP="009C40F8">
      <w:pPr>
        <w:pStyle w:val="TORBodyText"/>
      </w:pPr>
      <w:r>
        <w:t>Assess and document the potential loss of marine habitat or diversity that could result from the project. Detail how natural coastal processes will be conserved and monitored for ongoing impacts to tidal fish habitats.</w:t>
      </w:r>
    </w:p>
    <w:p w14:paraId="1486928E" w14:textId="77777777" w:rsidR="00C2134E" w:rsidRDefault="00C2134E" w:rsidP="009C40F8">
      <w:pPr>
        <w:pStyle w:val="TORBodyText"/>
      </w:pPr>
      <w:r>
        <w:t xml:space="preserve">Assess any potential impacts on commercial or recreational fisheries that operate in the area, including impacts that could arise from the loss of nursery habitat of target species. </w:t>
      </w:r>
      <w:bookmarkStart w:id="217" w:name="_Hlk214528200"/>
      <w:r>
        <w:t>Assess the potential short-term or long-term impacts of noise on marine fauna.</w:t>
      </w:r>
    </w:p>
    <w:p w14:paraId="09B10092" w14:textId="77777777" w:rsidR="00C2134E" w:rsidRDefault="00C2134E" w:rsidP="009C40F8">
      <w:pPr>
        <w:pStyle w:val="TORBodyText"/>
      </w:pPr>
      <w:bookmarkStart w:id="218" w:name="_Hlk214528226"/>
      <w:bookmarkEnd w:id="217"/>
      <w:r>
        <w:t>D</w:t>
      </w:r>
      <w:r w:rsidRPr="002835B1">
        <w:t xml:space="preserve">escribe the selection of the preferred placement of disposal site in relation to coastal management outcomes, having regard to the nature of the spoil, cost of alternatives and potential impacts on coastal resources and environmental values. </w:t>
      </w:r>
    </w:p>
    <w:p w14:paraId="666F903E" w14:textId="77777777" w:rsidR="00C2134E" w:rsidRDefault="00C2134E" w:rsidP="00E850BE">
      <w:pPr>
        <w:pStyle w:val="TORHeading2"/>
      </w:pPr>
      <w:bookmarkStart w:id="219" w:name="_Toc228316809"/>
      <w:bookmarkStart w:id="220" w:name="_Toc228358820"/>
      <w:bookmarkEnd w:id="218"/>
      <w:r>
        <w:lastRenderedPageBreak/>
        <w:t>Mitigation measures</w:t>
      </w:r>
      <w:bookmarkEnd w:id="219"/>
      <w:bookmarkEnd w:id="220"/>
    </w:p>
    <w:p w14:paraId="60FD84FF" w14:textId="77777777" w:rsidR="00C2134E" w:rsidRDefault="00C2134E" w:rsidP="009C40F8">
      <w:pPr>
        <w:pStyle w:val="TORBodyText"/>
      </w:pPr>
      <w:r>
        <w:t xml:space="preserve">Propose measures to avoid, </w:t>
      </w:r>
      <w:r w:rsidRPr="0070034B">
        <w:t>minimise or mitigate the potential impacts of the</w:t>
      </w:r>
      <w:r>
        <w:t xml:space="preserve"> project’s activities in the coastal zone.</w:t>
      </w:r>
    </w:p>
    <w:p w14:paraId="78E408BE" w14:textId="77777777" w:rsidR="00C2134E" w:rsidRDefault="00C2134E" w:rsidP="009C40F8">
      <w:pPr>
        <w:pStyle w:val="TORBodyText"/>
      </w:pPr>
      <w:r>
        <w:t>Develop and describe suitable indicators for measuring coastal resources and values and set objectives to protect them in accordance with state interest statement and policies for the coastal environment.</w:t>
      </w:r>
      <w:r>
        <w:rPr>
          <w:rStyle w:val="FootnoteReference"/>
        </w:rPr>
        <w:footnoteReference w:id="44"/>
      </w:r>
      <w:r>
        <w:t xml:space="preserve"> </w:t>
      </w:r>
    </w:p>
    <w:p w14:paraId="5F30669E" w14:textId="77777777" w:rsidR="00C2134E" w:rsidRDefault="00C2134E" w:rsidP="009C40F8">
      <w:pPr>
        <w:pStyle w:val="TORBodyText"/>
      </w:pPr>
      <w:r>
        <w:t>Detail a monitoring program that would audit the success of mitigation measures and whether objectives have been met and describe corrective actions to be used if monitoring shows that objectives are not being met.</w:t>
      </w:r>
    </w:p>
    <w:p w14:paraId="5EDDB681" w14:textId="77777777" w:rsidR="00C2134E" w:rsidRDefault="00C2134E" w:rsidP="009C40F8">
      <w:pPr>
        <w:pStyle w:val="TORHeading1"/>
      </w:pPr>
      <w:bookmarkStart w:id="222" w:name="_Toc228315161"/>
      <w:bookmarkStart w:id="223" w:name="_Toc228358821"/>
      <w:bookmarkStart w:id="224" w:name="_Toc228361391"/>
      <w:r>
        <w:t>Water resources</w:t>
      </w:r>
      <w:bookmarkStart w:id="225" w:name="_Toc206757184"/>
      <w:bookmarkEnd w:id="222"/>
      <w:bookmarkEnd w:id="223"/>
      <w:bookmarkEnd w:id="224"/>
    </w:p>
    <w:p w14:paraId="7AAF5D68" w14:textId="56554920" w:rsidR="00C2134E" w:rsidRPr="00AB5A1B" w:rsidRDefault="00C2134E" w:rsidP="00C2134E">
      <w:pPr>
        <w:pStyle w:val="BodyText"/>
        <w:rPr>
          <w:color w:val="005EB8" w:themeColor="accent1"/>
        </w:rPr>
      </w:pPr>
      <w:r w:rsidRPr="00AB5A1B">
        <w:rPr>
          <w:i/>
          <w:iCs/>
          <w:color w:val="005EB8" w:themeColor="accent1"/>
        </w:rPr>
        <w:t>If this topic is a critical matter, insert ‘</w:t>
      </w:r>
      <w:r w:rsidRPr="00AB5A1B">
        <w:rPr>
          <w:rFonts w:asciiTheme="majorHAnsi" w:eastAsiaTheme="majorEastAsia" w:hAnsiTheme="majorHAnsi" w:cstheme="majorBidi"/>
          <w:iCs/>
          <w:color w:val="005EB8" w:themeColor="accent1"/>
          <w:sz w:val="32"/>
        </w:rPr>
        <w:t>(critical matter)</w:t>
      </w:r>
      <w:r w:rsidRPr="00AB5A1B">
        <w:rPr>
          <w:i/>
          <w:iCs/>
          <w:color w:val="005EB8" w:themeColor="accent1"/>
        </w:rPr>
        <w:t xml:space="preserve">’ in brackets at the end of the heading. </w:t>
      </w:r>
    </w:p>
    <w:p w14:paraId="349F6A39" w14:textId="77777777" w:rsidR="00C2134E" w:rsidRDefault="00C2134E" w:rsidP="009C40F8">
      <w:pPr>
        <w:pStyle w:val="TORBodyText"/>
      </w:pPr>
      <w:r>
        <w:t>The following guidance is relevant for the assessment of water resources:</w:t>
      </w:r>
    </w:p>
    <w:p w14:paraId="62BAE7E5" w14:textId="77777777" w:rsidR="00C2134E" w:rsidRDefault="00C2134E" w:rsidP="009C40F8">
      <w:pPr>
        <w:pStyle w:val="TORListAlpha"/>
      </w:pPr>
      <w:r>
        <w:t xml:space="preserve">Queensland Government, </w:t>
      </w:r>
      <w:r w:rsidRPr="00427729">
        <w:rPr>
          <w:i/>
          <w:iCs/>
        </w:rPr>
        <w:t>Water – EIS information guideline</w:t>
      </w:r>
      <w:r>
        <w:t>, ESR/2020/5312</w:t>
      </w:r>
    </w:p>
    <w:p w14:paraId="375F1834" w14:textId="77777777" w:rsidR="00C2134E" w:rsidRDefault="00C2134E" w:rsidP="009C40F8">
      <w:pPr>
        <w:pStyle w:val="TORListAlpha"/>
      </w:pPr>
      <w:r>
        <w:t xml:space="preserve">Queensland Government, </w:t>
      </w:r>
      <w:r w:rsidRPr="00E850BE">
        <w:rPr>
          <w:i/>
          <w:iCs/>
        </w:rPr>
        <w:t>Groundwater dependent ecosystems – EIS information guideline</w:t>
      </w:r>
      <w:r>
        <w:t>, ESR/2020/5301</w:t>
      </w:r>
    </w:p>
    <w:p w14:paraId="56305ED4" w14:textId="77777777" w:rsidR="00C2134E" w:rsidRDefault="00C2134E" w:rsidP="009C40F8">
      <w:pPr>
        <w:pStyle w:val="TORListAlpha"/>
      </w:pPr>
      <w:r>
        <w:t xml:space="preserve">Queensland Government, </w:t>
      </w:r>
      <w:r w:rsidRPr="00E850BE">
        <w:rPr>
          <w:i/>
          <w:iCs/>
        </w:rPr>
        <w:t>Application requirements for activities with impacts to water</w:t>
      </w:r>
      <w:r>
        <w:t>, ESR/2015/1837</w:t>
      </w:r>
    </w:p>
    <w:p w14:paraId="18B2BFFD" w14:textId="77777777" w:rsidR="00C2134E" w:rsidRDefault="00C2134E" w:rsidP="009C40F8">
      <w:pPr>
        <w:pStyle w:val="TORListAlpha"/>
      </w:pPr>
      <w:r>
        <w:t xml:space="preserve">Queensland Government, </w:t>
      </w:r>
      <w:r w:rsidRPr="00E850BE">
        <w:rPr>
          <w:i/>
          <w:iCs/>
        </w:rPr>
        <w:t>Stormwater and environmentally relevant activities</w:t>
      </w:r>
      <w:r>
        <w:t>, ESR/2015/1653</w:t>
      </w:r>
    </w:p>
    <w:p w14:paraId="1C7BFFA4" w14:textId="77777777" w:rsidR="00C2134E" w:rsidRDefault="00C2134E" w:rsidP="009C40F8">
      <w:pPr>
        <w:pStyle w:val="TORListAlpha"/>
      </w:pPr>
      <w:r>
        <w:t xml:space="preserve">Queensland Government, Our policies (website), available at: </w:t>
      </w:r>
      <w:hyperlink r:id="rId30" w:history="1">
        <w:r w:rsidRPr="0063104A">
          <w:rPr>
            <w:rStyle w:val="Hyperlink"/>
          </w:rPr>
          <w:t>www.dlgwv.qld.gov.au/about-us/our-policies</w:t>
        </w:r>
      </w:hyperlink>
      <w:r>
        <w:t xml:space="preserve">  </w:t>
      </w:r>
    </w:p>
    <w:p w14:paraId="7666824A" w14:textId="78D2E38C" w:rsidR="009E0A54" w:rsidRDefault="009E0A54" w:rsidP="009E0A54">
      <w:pPr>
        <w:pStyle w:val="TORListAlpha"/>
      </w:pPr>
      <w:r w:rsidRPr="009E0A54">
        <w:t xml:space="preserve">Queensland Government, DAFF Environmental Impact Assessment Guide </w:t>
      </w:r>
      <w:r>
        <w:t xml:space="preserve">(website), </w:t>
      </w:r>
      <w:r w:rsidRPr="009E0A54">
        <w:t xml:space="preserve">available at: </w:t>
      </w:r>
      <w:hyperlink r:id="rId31" w:history="1">
        <w:r w:rsidRPr="001D45A0">
          <w:rPr>
            <w:rStyle w:val="Hyperlink"/>
          </w:rPr>
          <w:t>https://staging.publications.qld.gov.au/dataset/daff-environmental-impact-assessment-companion-guide/resource/7b1825c4-5e42-4cf8-aa2d-7fa55c2f5e4c</w:t>
        </w:r>
      </w:hyperlink>
      <w:r>
        <w:t xml:space="preserve"> </w:t>
      </w:r>
    </w:p>
    <w:p w14:paraId="09500AD6" w14:textId="6054C4A0" w:rsidR="00C2134E" w:rsidRDefault="00C2134E" w:rsidP="00E850BE">
      <w:pPr>
        <w:pStyle w:val="TORHeading2"/>
      </w:pPr>
      <w:bookmarkStart w:id="226" w:name="_Toc228316811"/>
      <w:bookmarkStart w:id="227" w:name="_Toc228358822"/>
      <w:r>
        <w:t>Existing environment</w:t>
      </w:r>
      <w:bookmarkEnd w:id="226"/>
      <w:bookmarkEnd w:id="227"/>
    </w:p>
    <w:p w14:paraId="5EBC6797" w14:textId="77777777" w:rsidR="00C2134E" w:rsidRDefault="00C2134E" w:rsidP="009C40F8">
      <w:pPr>
        <w:pStyle w:val="TORBodyText"/>
      </w:pPr>
      <w:r>
        <w:t xml:space="preserve">Describe the legislative context for water resources in the project footprint and surrounding area, including </w:t>
      </w:r>
      <w:r w:rsidRPr="00D07A0E">
        <w:t xml:space="preserve">the </w:t>
      </w:r>
      <w:r w:rsidRPr="00B509AF">
        <w:rPr>
          <w:i/>
          <w:iCs/>
        </w:rPr>
        <w:t>Water Act 2000</w:t>
      </w:r>
      <w:r w:rsidRPr="00D07A0E">
        <w:t>, provisions</w:t>
      </w:r>
      <w:r>
        <w:t xml:space="preserve"> (e.g. outcomes, strategies and objectives) of the relevant water plan(s), water management protocols and other relevant water planning instruments relevant to the project.</w:t>
      </w:r>
    </w:p>
    <w:p w14:paraId="7CDF005E" w14:textId="77777777" w:rsidR="00C2134E" w:rsidRDefault="00C2134E" w:rsidP="009C40F8">
      <w:pPr>
        <w:pStyle w:val="TORBodyText"/>
      </w:pPr>
      <w:r>
        <w:t xml:space="preserve">Describe, map and illustrate water features within the existing surface water environment </w:t>
      </w:r>
      <w:r w:rsidRPr="000963C6">
        <w:rPr>
          <w:color w:val="FF0000"/>
        </w:rPr>
        <w:t>[</w:t>
      </w:r>
      <w:r w:rsidRPr="00B755D4">
        <w:rPr>
          <w:color w:val="FF0000"/>
        </w:rPr>
        <w:t xml:space="preserve">(including </w:t>
      </w:r>
      <w:r w:rsidRPr="00427729">
        <w:rPr>
          <w:color w:val="FF0000"/>
        </w:rPr>
        <w:t>tidal waters)</w:t>
      </w:r>
      <w:r>
        <w:rPr>
          <w:color w:val="FF0000"/>
        </w:rPr>
        <w:t>]</w:t>
      </w:r>
      <w:r w:rsidRPr="00427729">
        <w:rPr>
          <w:color w:val="FF0000"/>
        </w:rPr>
        <w:t xml:space="preserve"> </w:t>
      </w:r>
      <w:r>
        <w:t xml:space="preserve">in the project footprint, surrounding area and potential impact area including: </w:t>
      </w:r>
    </w:p>
    <w:p w14:paraId="121E014D" w14:textId="77777777" w:rsidR="00C2134E" w:rsidRDefault="00C2134E" w:rsidP="009C40F8">
      <w:pPr>
        <w:pStyle w:val="TORListAlpha"/>
      </w:pPr>
      <w:r>
        <w:t>natural, modified, ephemeral and perennial waterways, watercourses,</w:t>
      </w:r>
      <w:r>
        <w:rPr>
          <w:rStyle w:val="FootnoteReference"/>
        </w:rPr>
        <w:footnoteReference w:id="45"/>
      </w:r>
      <w:r>
        <w:t xml:space="preserve"> drainage features, lakes (including waterholes, lagoons, wetlands and swamps) and springs</w:t>
      </w:r>
    </w:p>
    <w:p w14:paraId="242490DC" w14:textId="77777777" w:rsidR="00C2134E" w:rsidRDefault="00C2134E" w:rsidP="009C40F8">
      <w:pPr>
        <w:pStyle w:val="TORListAlpha"/>
      </w:pPr>
      <w:r>
        <w:t>drainage patterns, catchments, stream order, sediment processes and geomorphology</w:t>
      </w:r>
    </w:p>
    <w:p w14:paraId="29D61001" w14:textId="77777777" w:rsidR="00C2134E" w:rsidRDefault="00C2134E" w:rsidP="009C40F8">
      <w:pPr>
        <w:pStyle w:val="TORListAlpha"/>
      </w:pPr>
      <w:r>
        <w:t xml:space="preserve">hydrology and streamflow characteristics, including the frequency, duration and magnitude of flow events, and seasonal variations </w:t>
      </w:r>
      <w:r w:rsidRPr="000963C6">
        <w:rPr>
          <w:color w:val="FF0000"/>
        </w:rPr>
        <w:t>[</w:t>
      </w:r>
      <w:r w:rsidRPr="00B755D4">
        <w:rPr>
          <w:color w:val="FF0000"/>
        </w:rPr>
        <w:t xml:space="preserve">(supported </w:t>
      </w:r>
      <w:r w:rsidRPr="009C0FE3">
        <w:rPr>
          <w:color w:val="FF0000"/>
        </w:rPr>
        <w:t>by site-specific hydrological modelling)</w:t>
      </w:r>
      <w:r>
        <w:rPr>
          <w:color w:val="FF0000"/>
        </w:rPr>
        <w:t>]</w:t>
      </w:r>
    </w:p>
    <w:p w14:paraId="1430C62A" w14:textId="77777777" w:rsidR="00C2134E" w:rsidRDefault="00C2134E" w:rsidP="009C40F8">
      <w:pPr>
        <w:pStyle w:val="TORListAlpha"/>
      </w:pPr>
      <w:r>
        <w:lastRenderedPageBreak/>
        <w:t>flooding and overland flow patterns, including flood-prone or low-lying land within the project footprint</w:t>
      </w:r>
    </w:p>
    <w:p w14:paraId="2E2EFDE5" w14:textId="77777777" w:rsidR="00C2134E" w:rsidRDefault="00C2134E" w:rsidP="009C40F8">
      <w:pPr>
        <w:pStyle w:val="TORListAlpha"/>
      </w:pPr>
      <w:r>
        <w:t>waterways providing for fish passage, and natural or artificial waterway barriers</w:t>
      </w:r>
    </w:p>
    <w:p w14:paraId="5BCEFC5A" w14:textId="77777777" w:rsidR="00C2134E" w:rsidRDefault="00C2134E" w:rsidP="009C40F8">
      <w:pPr>
        <w:pStyle w:val="TORListAlpha"/>
      </w:pPr>
      <w:r>
        <w:t xml:space="preserve">alterations or interferences with the flow regime, including impoundments (dams, weirs, etc.) </w:t>
      </w:r>
      <w:r w:rsidRPr="00D07A0E">
        <w:t>diversions, levees and</w:t>
      </w:r>
      <w:r>
        <w:t xml:space="preserve"> stormwater management systems</w:t>
      </w:r>
    </w:p>
    <w:p w14:paraId="2EB3F172" w14:textId="77777777" w:rsidR="00C2134E" w:rsidRDefault="00C2134E" w:rsidP="009C40F8">
      <w:pPr>
        <w:pStyle w:val="TORListAlpha"/>
      </w:pPr>
      <w:r>
        <w:t>groundwater-surface water interactions, including identification of waterways as gaining or losing streams, and potential for groundwater baseflow to other water features (e.g. wetlands)</w:t>
      </w:r>
    </w:p>
    <w:p w14:paraId="484279B5" w14:textId="77777777" w:rsidR="00C2134E" w:rsidRDefault="00C2134E" w:rsidP="009C40F8">
      <w:pPr>
        <w:pStyle w:val="TORListAlpha"/>
      </w:pPr>
      <w:r>
        <w:t>current and potential surface water uses and users, including supported environmental values (e.g. aquatic ecosystem health), licenced and unlicenced abstraction (including location, purpose and volumes where relevant) their existing condition and the streamflow required to support uses and users</w:t>
      </w:r>
    </w:p>
    <w:p w14:paraId="3943DFAF" w14:textId="77777777" w:rsidR="00C2134E" w:rsidRDefault="00C2134E" w:rsidP="009C40F8">
      <w:pPr>
        <w:pStyle w:val="TORListAlpha"/>
      </w:pPr>
      <w:r>
        <w:t>the significance of water features within the local and regional surface water environment</w:t>
      </w:r>
    </w:p>
    <w:p w14:paraId="7BE908A0" w14:textId="77777777" w:rsidR="00C2134E" w:rsidRDefault="00C2134E" w:rsidP="009C40F8">
      <w:pPr>
        <w:pStyle w:val="TORListAlpha"/>
      </w:pPr>
      <w:r>
        <w:t>the sensitivity of the surface water environment to change, particularly within the context of project-related changes.</w:t>
      </w:r>
    </w:p>
    <w:p w14:paraId="35FCC9FA" w14:textId="77777777" w:rsidR="00C2134E" w:rsidRDefault="00C2134E" w:rsidP="009C40F8">
      <w:pPr>
        <w:pStyle w:val="TORBodyText"/>
      </w:pPr>
      <w:r>
        <w:t>Describe, map and illustrate the existing groundwater environment within the project footprint, surrounding area and potential impact area, including for each relevant groundwater formation:</w:t>
      </w:r>
    </w:p>
    <w:p w14:paraId="3DDD4C5E" w14:textId="77777777" w:rsidR="00C2134E" w:rsidRDefault="00C2134E" w:rsidP="009C40F8">
      <w:pPr>
        <w:pStyle w:val="TORListAlpha"/>
      </w:pPr>
      <w:r>
        <w:t>its nature, type, geology/lithology, stratigraphy, thickness and depth</w:t>
      </w:r>
    </w:p>
    <w:p w14:paraId="6DC7961A" w14:textId="77777777" w:rsidR="00C2134E" w:rsidRDefault="00C2134E" w:rsidP="009C40F8">
      <w:pPr>
        <w:pStyle w:val="TORListAlpha"/>
      </w:pPr>
      <w:r>
        <w:t>its hydraulic properties, vertical and horizontal connectivity (including inter-aquifer connectivity, groundwater-surface water interaction and barriers to flow) and the effects of geological structures (e.g. faults and dykes)</w:t>
      </w:r>
    </w:p>
    <w:p w14:paraId="1CD64920" w14:textId="77777777" w:rsidR="00C2134E" w:rsidRDefault="00C2134E" w:rsidP="009C40F8">
      <w:pPr>
        <w:pStyle w:val="TORListAlpha"/>
      </w:pPr>
      <w:r>
        <w:t>hydrostratigraphical characteristics including groundwater flow, recharge and discharge, current and historical groundwater levels (supported by hydrographs), seasonal variations and other trends, contours and flow directions</w:t>
      </w:r>
    </w:p>
    <w:p w14:paraId="63C016D5" w14:textId="77777777" w:rsidR="00C2134E" w:rsidRDefault="00C2134E" w:rsidP="009C40F8">
      <w:pPr>
        <w:pStyle w:val="TORListAlpha"/>
      </w:pPr>
      <w:r>
        <w:t>current and potential groundwater uses and users, including supported environmental values (e.g. GDEs, water supply bores, etc.), authorised (licenced and unlicenced) abstraction (including purpose and volumes where relevant), location and source of existing groundwater supply facilities (e.g. bores or wells) and the groundwater levels required to support uses and users</w:t>
      </w:r>
    </w:p>
    <w:p w14:paraId="5B38CAC9" w14:textId="77777777" w:rsidR="00C2134E" w:rsidRDefault="00C2134E" w:rsidP="009C40F8">
      <w:pPr>
        <w:pStyle w:val="TORListAlpha"/>
      </w:pPr>
      <w:r>
        <w:t>its significance within the local and regional environment</w:t>
      </w:r>
    </w:p>
    <w:p w14:paraId="2CC85FF5" w14:textId="77777777" w:rsidR="00C2134E" w:rsidRDefault="00C2134E" w:rsidP="009C40F8">
      <w:pPr>
        <w:pStyle w:val="TORListAlpha"/>
      </w:pPr>
      <w:r>
        <w:t>its sensitivity to change, particularly within the context of project-related impacts.</w:t>
      </w:r>
    </w:p>
    <w:p w14:paraId="1E15F2CD" w14:textId="77777777" w:rsidR="00C2134E" w:rsidRDefault="00C2134E" w:rsidP="009C40F8">
      <w:pPr>
        <w:pStyle w:val="TORBodyText"/>
      </w:pPr>
      <w:r>
        <w:t xml:space="preserve">Develop an ecohydrological conceptual model using illustrations, maps and cross-sections that represents the groundwater and surface water components and how they interact with ecological and human uses and users within the project footprint, surrounding area and potential impact area in consideration of the </w:t>
      </w:r>
      <w:r w:rsidRPr="009C0FE3">
        <w:rPr>
          <w:i/>
          <w:iCs/>
        </w:rPr>
        <w:t>Information Guidelines Explanatory Note – Using impact pathway diagrams based on ecohydrological conceptualisation in environmental impact assessment</w:t>
      </w:r>
      <w:r>
        <w:t>.</w:t>
      </w:r>
      <w:r>
        <w:rPr>
          <w:rStyle w:val="FootnoteReference"/>
        </w:rPr>
        <w:footnoteReference w:id="46"/>
      </w:r>
      <w:r>
        <w:t xml:space="preserve"> </w:t>
      </w:r>
    </w:p>
    <w:p w14:paraId="4B10702C" w14:textId="77777777" w:rsidR="00C2134E" w:rsidRDefault="00C2134E" w:rsidP="009C40F8">
      <w:pPr>
        <w:pStyle w:val="TORBodyText"/>
      </w:pPr>
      <w:r>
        <w:t xml:space="preserve">Describe investigation and monitoring programs to </w:t>
      </w:r>
      <w:r w:rsidRPr="00D07A0E">
        <w:t>support characterisation of the existing water environment (including sediment), and demonstrate</w:t>
      </w:r>
      <w:r>
        <w:t xml:space="preserve"> that it is supported by sufficiently robust site-specific data, and is in accordance with relevant guidelines and best practice by:</w:t>
      </w:r>
      <w:r>
        <w:rPr>
          <w:rStyle w:val="FootnoteReference"/>
        </w:rPr>
        <w:footnoteReference w:id="47"/>
      </w:r>
      <w:r>
        <w:t xml:space="preserve"> </w:t>
      </w:r>
    </w:p>
    <w:p w14:paraId="50AC2FAF" w14:textId="77777777" w:rsidR="00C2134E" w:rsidRDefault="00C2134E" w:rsidP="009C40F8">
      <w:pPr>
        <w:pStyle w:val="TORListAlpha"/>
      </w:pPr>
      <w:r>
        <w:lastRenderedPageBreak/>
        <w:t>justifying the number and spatial extent of monitoring locations (including reference locations), relevant to the existing environment and proposed project activities or infrastructure</w:t>
      </w:r>
    </w:p>
    <w:p w14:paraId="78AE3565" w14:textId="77777777" w:rsidR="00C2134E" w:rsidRDefault="00C2134E" w:rsidP="009C40F8">
      <w:pPr>
        <w:pStyle w:val="TORListAlpha"/>
      </w:pPr>
      <w:r>
        <w:t>justifying the frequency and duration of monitoring periods</w:t>
      </w:r>
    </w:p>
    <w:p w14:paraId="4E436850" w14:textId="77777777" w:rsidR="00C2134E" w:rsidRDefault="00C2134E" w:rsidP="009C40F8">
      <w:pPr>
        <w:pStyle w:val="TORListAlpha"/>
      </w:pPr>
      <w:r>
        <w:t>providing monitoring bore stratigraphy and drilling logs</w:t>
      </w:r>
    </w:p>
    <w:p w14:paraId="0B05B263" w14:textId="77777777" w:rsidR="00C2134E" w:rsidRDefault="00C2134E" w:rsidP="009C40F8">
      <w:pPr>
        <w:pStyle w:val="TORListAlpha"/>
      </w:pPr>
      <w:r>
        <w:t>describing monitoring and sampling methods and equipment</w:t>
      </w:r>
    </w:p>
    <w:p w14:paraId="749933F6" w14:textId="77777777" w:rsidR="00C2134E" w:rsidRDefault="00C2134E" w:rsidP="009C40F8">
      <w:pPr>
        <w:pStyle w:val="TORListAlpha"/>
      </w:pPr>
      <w:r>
        <w:t>describing any limitations of the monitoring network or dataset (e.g. reliance on third party access) and how and when these limitations will be addressed</w:t>
      </w:r>
    </w:p>
    <w:p w14:paraId="346B66D2" w14:textId="77777777" w:rsidR="00C2134E" w:rsidRDefault="00C2134E" w:rsidP="009C40F8">
      <w:pPr>
        <w:pStyle w:val="TORListAlpha"/>
      </w:pPr>
      <w:r>
        <w:tab/>
        <w:t>justifying the representativeness and suitability of the monitoring network to characterise the existing environment, establish baseline conditions (including natural variations) and monitor project-related impacts.</w:t>
      </w:r>
    </w:p>
    <w:p w14:paraId="327BF6BB" w14:textId="77777777" w:rsidR="00C2134E" w:rsidRDefault="00C2134E" w:rsidP="00E850BE">
      <w:pPr>
        <w:pStyle w:val="TORHeading2"/>
      </w:pPr>
      <w:bookmarkStart w:id="228" w:name="_Toc228316812"/>
      <w:bookmarkStart w:id="229" w:name="_Toc228358823"/>
      <w:r>
        <w:t>Impact assessment</w:t>
      </w:r>
      <w:bookmarkEnd w:id="228"/>
      <w:bookmarkEnd w:id="229"/>
    </w:p>
    <w:p w14:paraId="58B5421E" w14:textId="77777777" w:rsidR="00C2134E" w:rsidRPr="00D07A0E" w:rsidRDefault="00C2134E" w:rsidP="009C40F8">
      <w:pPr>
        <w:pStyle w:val="TORBodyText"/>
      </w:pPr>
      <w:r>
        <w:t xml:space="preserve">Identify the location of all project activities, disturbance footprint and infrastructure in relation to </w:t>
      </w:r>
      <w:r w:rsidRPr="00D07A0E">
        <w:t>the existing water environment.</w:t>
      </w:r>
    </w:p>
    <w:p w14:paraId="3CB65F1A" w14:textId="77777777" w:rsidR="00C2134E" w:rsidRPr="00D07A0E" w:rsidRDefault="00C2134E" w:rsidP="009C40F8">
      <w:pPr>
        <w:pStyle w:val="TORBodyText"/>
      </w:pPr>
      <w:r w:rsidRPr="00D07A0E">
        <w:t xml:space="preserve">Describe and map project water management infrastructure including water storages, regulated structures, inundation areas, drains, diversions, levees, water treatment plant, water pipelines, irrigation areas, discharge points and monitoring points. </w:t>
      </w:r>
      <w:bookmarkStart w:id="230" w:name="_Hlk210298976"/>
      <w:r w:rsidRPr="00D07A0E">
        <w:t>Provide the flow rate and dimensions of water flow diversions and the dimensions and volumes of impoundments</w:t>
      </w:r>
      <w:r>
        <w:t xml:space="preserve">, </w:t>
      </w:r>
      <w:r w:rsidRPr="000963C6">
        <w:t>if relevant</w:t>
      </w:r>
      <w:r w:rsidRPr="003057D3">
        <w:t>.</w:t>
      </w:r>
    </w:p>
    <w:bookmarkEnd w:id="230"/>
    <w:p w14:paraId="3B6B38FE" w14:textId="77777777" w:rsidR="00C2134E" w:rsidRPr="00D07A0E" w:rsidRDefault="00C2134E" w:rsidP="009C40F8">
      <w:pPr>
        <w:pStyle w:val="TORBodyText"/>
      </w:pPr>
      <w:r w:rsidRPr="00D07A0E">
        <w:t>Describe the project’s water supply requirements</w:t>
      </w:r>
      <w:r>
        <w:t xml:space="preserve"> for each stage of the project. Identify and evaluate all water supply options for the project, including any options available </w:t>
      </w:r>
      <w:r w:rsidRPr="00D07A0E">
        <w:t>under the relevant water plan. Detail the source(s)/location(s), type(s) (e.g. potable, raw), volumes required, storage locations, security, availability and quality of supply, expected rates of usage and water treatment requirements.</w:t>
      </w:r>
    </w:p>
    <w:p w14:paraId="1B764C3B" w14:textId="693BBA23" w:rsidR="00C2134E" w:rsidRPr="00D07A0E" w:rsidRDefault="00C2134E" w:rsidP="009C40F8">
      <w:pPr>
        <w:pStyle w:val="TORBodyText"/>
      </w:pPr>
      <w:bookmarkStart w:id="231" w:name="_Hlk210298997"/>
      <w:r w:rsidRPr="00AB5A1B">
        <w:rPr>
          <w:i/>
          <w:iCs/>
          <w:color w:val="005EB8" w:themeColor="accent1"/>
        </w:rPr>
        <w:t>Insert if relevant, otherwise delete</w:t>
      </w:r>
      <w:r w:rsidRPr="00AB5A1B" w:rsidDel="008B5E06">
        <w:rPr>
          <w:color w:val="005EB8" w:themeColor="accent1"/>
        </w:rPr>
        <w:t xml:space="preserve"> </w:t>
      </w:r>
      <w:r w:rsidRPr="00D07A0E">
        <w:t xml:space="preserve">Describe any temporary or permanent </w:t>
      </w:r>
      <w:r w:rsidRPr="00B509AF">
        <w:t>watercourse</w:t>
      </w:r>
      <w:r w:rsidRPr="00D07A0E">
        <w:t xml:space="preserve"> diversion and include scaled plans and cross-sections of the proposed diversion.</w:t>
      </w:r>
      <w:r w:rsidRPr="00D07A0E">
        <w:rPr>
          <w:rStyle w:val="FootnoteReference"/>
        </w:rPr>
        <w:footnoteReference w:id="48"/>
      </w:r>
    </w:p>
    <w:bookmarkEnd w:id="231"/>
    <w:p w14:paraId="245732C0" w14:textId="77777777" w:rsidR="00C2134E" w:rsidRDefault="00C2134E" w:rsidP="009C40F8">
      <w:pPr>
        <w:pStyle w:val="TORBodyText"/>
      </w:pPr>
      <w:r w:rsidRPr="00D07A0E">
        <w:t>Describe the</w:t>
      </w:r>
      <w:r>
        <w:t xml:space="preserve"> project’s direct and indirect water take/interference, including groundwater dewatering, and alteration of drainage characteristics (e.g. diversion or interception of waterways or overland flow) to facilitate project water management.</w:t>
      </w:r>
    </w:p>
    <w:p w14:paraId="4042B5E2" w14:textId="77777777" w:rsidR="00C2134E" w:rsidRDefault="00C2134E" w:rsidP="009C40F8">
      <w:pPr>
        <w:pStyle w:val="TORBodyText"/>
      </w:pPr>
      <w:r>
        <w:t>Provide a detailed water balance for the project across all project stages. Include groundwater collected during dewatering, and management of incident rainfall on disturbed areas such as spoil piles. Quantify the water balance analysis including evaporative and seepage losses from relevant infrastructure. Identify quantities of water the project will require to release and any proposed measures to reduce the volume of water to be released (suitability and quantities used for dust suppression, irrigation, evaporation, etc.).</w:t>
      </w:r>
    </w:p>
    <w:p w14:paraId="5A48798A" w14:textId="77777777" w:rsidR="00C2134E" w:rsidRDefault="00C2134E" w:rsidP="009C40F8">
      <w:pPr>
        <w:pStyle w:val="TORBodyText"/>
      </w:pPr>
      <w:r>
        <w:t xml:space="preserve">Describe and map any waterway barrier works that may interfere with fish passage. Include any upstream inundation areas caused by project infrastructure; and impacts to downstream flow regimes that may </w:t>
      </w:r>
      <w:r w:rsidRPr="00D07A0E">
        <w:t>impact fisheries resources that are reliant on environmental flows. Measure and document the main channel and bankfull widths of each impacted waterway at representative</w:t>
      </w:r>
      <w:r>
        <w:t xml:space="preserve"> points throughout the impacted area. </w:t>
      </w:r>
    </w:p>
    <w:p w14:paraId="296B8631" w14:textId="77777777" w:rsidR="00C2134E" w:rsidRPr="00D07A0E" w:rsidRDefault="00C2134E" w:rsidP="009C40F8">
      <w:pPr>
        <w:pStyle w:val="TORBodyText"/>
      </w:pPr>
      <w:r>
        <w:t xml:space="preserve">Describe and map any activities or disturbance in, or within 40 metres of, the bed and banks of a watercourse, lake or spring as defined by the Water Act. Describe, map and justify the extraction of </w:t>
      </w:r>
      <w:r>
        <w:lastRenderedPageBreak/>
        <w:t xml:space="preserve">materials obtained from the bed and banks of </w:t>
      </w:r>
      <w:r w:rsidRPr="00D07A0E">
        <w:t>the watercourse, lake or spring. Describe any exemptions or approvals that may be required for these activities and provide the relevant information.</w:t>
      </w:r>
      <w:r w:rsidRPr="00D07A0E">
        <w:rPr>
          <w:rStyle w:val="FootnoteReference"/>
        </w:rPr>
        <w:footnoteReference w:id="49"/>
      </w:r>
      <w:r w:rsidRPr="00D07A0E">
        <w:t xml:space="preserve"> </w:t>
      </w:r>
    </w:p>
    <w:p w14:paraId="1D07BE39" w14:textId="58C94370" w:rsidR="00C2134E" w:rsidRDefault="00C2134E" w:rsidP="009C40F8">
      <w:pPr>
        <w:pStyle w:val="TORBodyText"/>
      </w:pPr>
      <w:r w:rsidRPr="00D07A0E">
        <w:t>Describe the proposed water supply and direct and indirect water</w:t>
      </w:r>
      <w:r>
        <w:t xml:space="preserve"> </w:t>
      </w:r>
      <w:r w:rsidRPr="00D07A0E">
        <w:t>usage/interference</w:t>
      </w:r>
      <w:r>
        <w:t xml:space="preserve">, including the details and timing of relevant authorisations and approvals (e.g. allocations, licences, agreements, exemptions, unallocated water). Identify the water that is regulated under the relevant legislative instruments, and how it applies/does not apply to the </w:t>
      </w:r>
      <w:r w:rsidRPr="00D07A0E">
        <w:t xml:space="preserve">project. Describe how the project, including proposed authorisations and approvals for all project stages would address and satisfy the relevant criteria in the </w:t>
      </w:r>
      <w:r w:rsidRPr="00D07A0E">
        <w:rPr>
          <w:i/>
          <w:iCs/>
        </w:rPr>
        <w:t>Water Act 2000</w:t>
      </w:r>
      <w:r w:rsidRPr="00D07A0E">
        <w:t xml:space="preserve"> and the</w:t>
      </w:r>
      <w:r>
        <w:t xml:space="preserve"> relevant water plan(s).</w:t>
      </w:r>
    </w:p>
    <w:p w14:paraId="4D1961EE" w14:textId="04331EBB" w:rsidR="00C2134E" w:rsidRPr="00D07A0E" w:rsidRDefault="00C2134E" w:rsidP="009C40F8">
      <w:pPr>
        <w:pStyle w:val="TORBodyText"/>
      </w:pPr>
      <w:r>
        <w:t xml:space="preserve">If </w:t>
      </w:r>
      <w:r w:rsidRPr="00D07A0E">
        <w:t xml:space="preserve">seeking unallocated water as a water supply for the project, identify the relevant water plan and describe how the project meets the requirements for releasing </w:t>
      </w:r>
      <w:r w:rsidRPr="000963C6">
        <w:rPr>
          <w:color w:val="FF0000"/>
        </w:rPr>
        <w:t>[state/</w:t>
      </w:r>
      <w:r w:rsidRPr="00CB3BB3">
        <w:rPr>
          <w:color w:val="FF0000"/>
        </w:rPr>
        <w:t>strategic/general/other</w:t>
      </w:r>
      <w:r w:rsidRPr="000963C6">
        <w:rPr>
          <w:color w:val="FF0000"/>
        </w:rPr>
        <w:t xml:space="preserve"> reserve]</w:t>
      </w:r>
      <w:r w:rsidRPr="00D07A0E">
        <w:t xml:space="preserve"> unallocated water under the respective water plan</w:t>
      </w:r>
      <w:r w:rsidR="00B132DF">
        <w:t>,</w:t>
      </w:r>
      <w:r w:rsidRPr="00D07A0E">
        <w:t xml:space="preserve"> including</w:t>
      </w:r>
      <w:r w:rsidR="00B132DF">
        <w:t xml:space="preserve"> the</w:t>
      </w:r>
      <w:r w:rsidRPr="00D07A0E">
        <w:t>:</w:t>
      </w:r>
    </w:p>
    <w:p w14:paraId="61CEBD67" w14:textId="77777777" w:rsidR="00C2134E" w:rsidRPr="00D07A0E" w:rsidRDefault="00C2134E" w:rsidP="009C40F8">
      <w:pPr>
        <w:pStyle w:val="TORListAlpha"/>
      </w:pPr>
      <w:r w:rsidRPr="00D07A0E">
        <w:t xml:space="preserve">eligibility requirements for accessing </w:t>
      </w:r>
      <w:r w:rsidRPr="000963C6">
        <w:rPr>
          <w:color w:val="FF0000"/>
        </w:rPr>
        <w:t>[state</w:t>
      </w:r>
      <w:r w:rsidRPr="00B509AF">
        <w:rPr>
          <w:color w:val="ED0000"/>
        </w:rPr>
        <w:t>/strategic/general/other reserve</w:t>
      </w:r>
      <w:r>
        <w:rPr>
          <w:color w:val="ED0000"/>
        </w:rPr>
        <w:t>]</w:t>
      </w:r>
      <w:r w:rsidRPr="00B509AF">
        <w:rPr>
          <w:color w:val="ED0000"/>
        </w:rPr>
        <w:t xml:space="preserve"> </w:t>
      </w:r>
      <w:r w:rsidRPr="00D07A0E">
        <w:t>unallocated water</w:t>
      </w:r>
    </w:p>
    <w:p w14:paraId="5344FF5E" w14:textId="20E346A4" w:rsidR="00C2134E" w:rsidRDefault="00C2134E" w:rsidP="009C40F8">
      <w:pPr>
        <w:pStyle w:val="TORListAlpha"/>
      </w:pPr>
      <w:r w:rsidRPr="00D07A0E">
        <w:t>availability of water in the plan area for the</w:t>
      </w:r>
      <w:r>
        <w:t xml:space="preserve"> proposed purpose</w:t>
      </w:r>
    </w:p>
    <w:p w14:paraId="1905A905" w14:textId="4A19B847" w:rsidR="00C2134E" w:rsidRDefault="00C2134E" w:rsidP="009C40F8">
      <w:pPr>
        <w:pStyle w:val="TORListAlpha"/>
      </w:pPr>
      <w:r>
        <w:t>efficiency of existing and proposed water use practices</w:t>
      </w:r>
    </w:p>
    <w:p w14:paraId="0931DF90" w14:textId="5FF4D42A" w:rsidR="00C2134E" w:rsidRDefault="00C2134E" w:rsidP="009C40F8">
      <w:pPr>
        <w:pStyle w:val="TORListAlpha"/>
      </w:pPr>
      <w:r>
        <w:t>impact the proposed taking of water may have on existing authorisations in the plan area, as well as other known potential projects in the immediate and surrounding area</w:t>
      </w:r>
    </w:p>
    <w:p w14:paraId="595A5A5F" w14:textId="4E7C2D98" w:rsidR="00C2134E" w:rsidRDefault="00C2134E" w:rsidP="009C40F8">
      <w:pPr>
        <w:pStyle w:val="TORListAlpha"/>
      </w:pPr>
      <w:r>
        <w:t>availability of an alternative water supply for the purpose of which the water is required, including why alternatives are not suitable for the project</w:t>
      </w:r>
    </w:p>
    <w:p w14:paraId="7A49DE27" w14:textId="0CEDEDFF" w:rsidR="00C2134E" w:rsidRDefault="00C2134E" w:rsidP="009C40F8">
      <w:pPr>
        <w:pStyle w:val="TORListAlpha"/>
      </w:pPr>
      <w:r>
        <w:t>impact the proposed taking and use of water may have on natural ecosystems and the environmental outcomes of the water plan</w:t>
      </w:r>
    </w:p>
    <w:p w14:paraId="7EDC70BB" w14:textId="77777777" w:rsidR="00C2134E" w:rsidRDefault="00C2134E" w:rsidP="009C40F8">
      <w:pPr>
        <w:pStyle w:val="TORListAlpha"/>
      </w:pPr>
      <w:r>
        <w:t>impact the proposed taking and use of water may have on cultural and spiritual values under the cultural outcomes of the plan.</w:t>
      </w:r>
    </w:p>
    <w:p w14:paraId="69DDABCB" w14:textId="77777777" w:rsidR="00C2134E" w:rsidRDefault="00C2134E" w:rsidP="009C40F8">
      <w:pPr>
        <w:pStyle w:val="TORBodyText"/>
      </w:pPr>
      <w:r>
        <w:rPr>
          <w:color w:val="FF0000"/>
        </w:rPr>
        <w:t>[</w:t>
      </w:r>
      <w:r w:rsidRPr="009C0FE3">
        <w:rPr>
          <w:color w:val="FF0000"/>
        </w:rPr>
        <w:t>Supported by hydrological modelling,</w:t>
      </w:r>
      <w:r>
        <w:rPr>
          <w:color w:val="FF0000"/>
        </w:rPr>
        <w:t>]</w:t>
      </w:r>
      <w:r w:rsidRPr="009C0FE3">
        <w:rPr>
          <w:color w:val="FF0000"/>
        </w:rPr>
        <w:t xml:space="preserve"> </w:t>
      </w:r>
      <w:r>
        <w:t>prepare a detailed water balance for the project including for each stage of the project, considering temporary and long-term water requirements. Identify and assess the impacts of project activities, disturbance and infrastructure on surface water resources, existing or potential water users and uses, and relevant environmental values. Analyse and describe the significance of direct, indirect and cumulative impacts on water features, hydrology and flow characteristics, drainage patterns, sediment processes, geomorphology, groundwater-surface water interactions, and the environmental values supported by these features and characteristics (e.g. dry season refugia, recreation facilities). Analyse and describe the significance of impacts in the context of local and regional water resources, and with reference to provisions of the relevant water plan(s), water management protocols and other water planning instruments relevant to the project.</w:t>
      </w:r>
    </w:p>
    <w:p w14:paraId="7814804E" w14:textId="77777777" w:rsidR="00C2134E" w:rsidRDefault="00C2134E" w:rsidP="009C40F8">
      <w:pPr>
        <w:pStyle w:val="TORBodyText"/>
      </w:pPr>
      <w:r w:rsidRPr="00AB5A1B">
        <w:rPr>
          <w:i/>
          <w:iCs/>
          <w:color w:val="005EB8" w:themeColor="accent1"/>
        </w:rPr>
        <w:t>Insert if relevant, otherwise delete</w:t>
      </w:r>
      <w:r w:rsidRPr="00AB5A1B" w:rsidDel="008B5E06">
        <w:rPr>
          <w:color w:val="005EB8" w:themeColor="accent1"/>
        </w:rPr>
        <w:t xml:space="preserve"> </w:t>
      </w:r>
      <w:r>
        <w:t>Develop a numerical groundwater model in accordance with the relevant guidelines that:</w:t>
      </w:r>
      <w:r>
        <w:rPr>
          <w:rStyle w:val="FootnoteReference"/>
        </w:rPr>
        <w:footnoteReference w:id="50"/>
      </w:r>
      <w:r>
        <w:t xml:space="preserve"> </w:t>
      </w:r>
    </w:p>
    <w:p w14:paraId="458B3050" w14:textId="77777777" w:rsidR="00C2134E" w:rsidRDefault="00C2134E" w:rsidP="009C40F8">
      <w:pPr>
        <w:pStyle w:val="TORListAlpha"/>
      </w:pPr>
      <w:r>
        <w:t>is consistent with the ecohydrological conceptual model</w:t>
      </w:r>
    </w:p>
    <w:p w14:paraId="07C95032" w14:textId="77777777" w:rsidR="00C2134E" w:rsidRDefault="00C2134E" w:rsidP="009C40F8">
      <w:pPr>
        <w:pStyle w:val="TORListAlpha"/>
      </w:pPr>
      <w:r>
        <w:t>predicts project-only and cumulative groundwater changes to:</w:t>
      </w:r>
    </w:p>
    <w:p w14:paraId="51164D8D" w14:textId="67BDA181" w:rsidR="00C2134E" w:rsidRDefault="00C2134E" w:rsidP="009C40F8">
      <w:pPr>
        <w:pStyle w:val="TORListRoman"/>
      </w:pPr>
      <w:r>
        <w:t>groundwater drawdown or pressure changes in affected formations</w:t>
      </w:r>
    </w:p>
    <w:p w14:paraId="5FAA0DAF" w14:textId="77777777" w:rsidR="00C2134E" w:rsidRDefault="00C2134E" w:rsidP="009C40F8">
      <w:pPr>
        <w:pStyle w:val="TORListRoman"/>
      </w:pPr>
      <w:r>
        <w:t>groundwater flows, inter-aquifer connectivity, recharge and discharge</w:t>
      </w:r>
    </w:p>
    <w:p w14:paraId="19DBEF42" w14:textId="77777777" w:rsidR="00C2134E" w:rsidRDefault="00C2134E" w:rsidP="009C40F8">
      <w:pPr>
        <w:pStyle w:val="TORListRoman"/>
      </w:pPr>
      <w:r>
        <w:t>groundwater-surface water connectivity</w:t>
      </w:r>
    </w:p>
    <w:p w14:paraId="2576740C" w14:textId="77777777" w:rsidR="00C2134E" w:rsidRDefault="00C2134E" w:rsidP="009C40F8">
      <w:pPr>
        <w:pStyle w:val="TORListRoman"/>
      </w:pPr>
      <w:r>
        <w:lastRenderedPageBreak/>
        <w:t>groundwater uses and users</w:t>
      </w:r>
    </w:p>
    <w:p w14:paraId="4C4EA542" w14:textId="569E68B3" w:rsidR="00C2134E" w:rsidRDefault="00C2134E" w:rsidP="009C40F8">
      <w:pPr>
        <w:pStyle w:val="TORListAlpha"/>
      </w:pPr>
      <w:r w:rsidRPr="00D07A0E">
        <w:t>simulates groundwater impacts for the life of project and post closure, with sufficient timeframe to assess long term impacts, and potential plume</w:t>
      </w:r>
      <w:r>
        <w:t xml:space="preserve"> behaviour and aquifers recovery</w:t>
      </w:r>
    </w:p>
    <w:p w14:paraId="0026B7F6" w14:textId="01DE5935" w:rsidR="00C2134E" w:rsidRDefault="00C2134E" w:rsidP="009C40F8">
      <w:pPr>
        <w:pStyle w:val="TORListAlpha"/>
      </w:pPr>
      <w:r>
        <w:t>connects model outputs to groundwater monitoring design and defines adaptive management strategies (e.g. drawdown thresholds or contaminant concentrations)</w:t>
      </w:r>
    </w:p>
    <w:p w14:paraId="686C09D1" w14:textId="77777777" w:rsidR="00C2134E" w:rsidRDefault="00C2134E" w:rsidP="009C40F8">
      <w:pPr>
        <w:pStyle w:val="TORListAlpha"/>
      </w:pPr>
      <w:r>
        <w:t>is peer reviewed by an independent third-party specialist, and accompanied by a peer review report</w:t>
      </w:r>
    </w:p>
    <w:p w14:paraId="13C192A3" w14:textId="77777777" w:rsidR="00C2134E" w:rsidRDefault="00C2134E" w:rsidP="009C40F8">
      <w:pPr>
        <w:pStyle w:val="TORListAlpha"/>
      </w:pPr>
      <w:r>
        <w:t>is accompanied by a numerical model report that details all relevant parameters, conditions and assumptions used.</w:t>
      </w:r>
    </w:p>
    <w:p w14:paraId="042334CF" w14:textId="77777777" w:rsidR="00C2134E" w:rsidRPr="00D07A0E" w:rsidRDefault="00C2134E" w:rsidP="009C40F8">
      <w:pPr>
        <w:pStyle w:val="TORBodyText"/>
      </w:pPr>
      <w:r>
        <w:rPr>
          <w:color w:val="FF0000"/>
        </w:rPr>
        <w:t>[</w:t>
      </w:r>
      <w:r w:rsidRPr="009C0FE3">
        <w:rPr>
          <w:color w:val="FF0000"/>
        </w:rPr>
        <w:t>Supported by numerical groundwater modelling,</w:t>
      </w:r>
      <w:r>
        <w:rPr>
          <w:color w:val="FF0000"/>
        </w:rPr>
        <w:t>]</w:t>
      </w:r>
      <w:r w:rsidRPr="009C0FE3">
        <w:rPr>
          <w:color w:val="FF0000"/>
        </w:rPr>
        <w:t xml:space="preserve"> </w:t>
      </w:r>
      <w:r>
        <w:t xml:space="preserve">identify and assess the impacts of project activities, disturbance and infrastructure on groundwater resources and environmental values. Analyse and describe the significance of direct and indirect impacts on aquifers and other relevant groundwater units, including groundwater levels and pressure, groundwater flows, inter-aquifer connectivity, recharge and discharge, groundwater-surface water connectivity, and the environmental values supported by these features and characteristics (e.g. GDEs, water supply bores, etc.). </w:t>
      </w:r>
      <w:r w:rsidRPr="00D07A0E">
        <w:t>Analyse and describe the significance of impacts in the context of local and regional water resources, and with reference to provisions of the relevant water plan(s) and other relevant water planning instruments relevant to the project.</w:t>
      </w:r>
    </w:p>
    <w:p w14:paraId="55ADA883" w14:textId="77777777" w:rsidR="00C2134E" w:rsidRPr="00D07A0E" w:rsidRDefault="00C2134E" w:rsidP="009C40F8">
      <w:pPr>
        <w:pStyle w:val="TORBodyText"/>
      </w:pPr>
      <w:bookmarkStart w:id="232" w:name="_Hlk210299481"/>
      <w:r w:rsidRPr="00D07A0E">
        <w:t>Provide an assessment against the relevant prescribed solution(s) for any area of regional interest impacted by the project, if relevant.</w:t>
      </w:r>
      <w:r w:rsidRPr="00D07A0E">
        <w:rPr>
          <w:rStyle w:val="FootnoteReference"/>
        </w:rPr>
        <w:footnoteReference w:id="51"/>
      </w:r>
    </w:p>
    <w:p w14:paraId="76D2C09F" w14:textId="77777777" w:rsidR="00C2134E" w:rsidRDefault="00C2134E" w:rsidP="00E850BE">
      <w:pPr>
        <w:pStyle w:val="TORHeading2"/>
      </w:pPr>
      <w:bookmarkStart w:id="233" w:name="_Toc228316813"/>
      <w:bookmarkStart w:id="234" w:name="_Toc228358824"/>
      <w:bookmarkEnd w:id="232"/>
      <w:r>
        <w:t>Mitigation measures</w:t>
      </w:r>
      <w:bookmarkEnd w:id="233"/>
      <w:bookmarkEnd w:id="234"/>
    </w:p>
    <w:p w14:paraId="0E3493E4" w14:textId="77777777" w:rsidR="00C2134E" w:rsidRDefault="00C2134E" w:rsidP="009C40F8">
      <w:pPr>
        <w:pStyle w:val="TORBodyText"/>
      </w:pPr>
      <w:r>
        <w:t>Provide a project water management strategy (including site layout and conceptual plans) that details stormwater and wastewater management systems and structures including any significant diversion or interception of overland flow, capacity of onsite detention systems, details of water sensitive urban design measures, sediment basins, discharge locations, and measures to treat, reuse or dispose of water. Demonstrate that project water management systems have been designed to minimise the likelihood of uncontrolled discharges and avoid or minimise impacts to the receiving environment.</w:t>
      </w:r>
    </w:p>
    <w:p w14:paraId="121A5CAF" w14:textId="77777777" w:rsidR="00C2134E" w:rsidRDefault="00C2134E" w:rsidP="009C40F8">
      <w:pPr>
        <w:pStyle w:val="TORBodyText"/>
      </w:pPr>
      <w:r>
        <w:t>Describe proposed measures to avoid, minimise, mitigate or offset the predicted impacts to surface water and groundwater resources, existing or potential water users and uses, and relevant environmental values. Demonstrate how proposed measures are consistent with best practice environmental management.</w:t>
      </w:r>
    </w:p>
    <w:p w14:paraId="18626AA9" w14:textId="77777777" w:rsidR="00C2134E" w:rsidRDefault="00C2134E" w:rsidP="009C40F8">
      <w:pPr>
        <w:pStyle w:val="TORBodyText"/>
      </w:pPr>
      <w:r>
        <w:t>Demonstrate how the proposed project will meet the environmental objectives and performance outcomes in Schedule 8 of the EP Regulation.</w:t>
      </w:r>
    </w:p>
    <w:p w14:paraId="12A29B02" w14:textId="77777777" w:rsidR="00C2134E" w:rsidRDefault="00C2134E" w:rsidP="009C40F8">
      <w:pPr>
        <w:pStyle w:val="TORBodyText"/>
      </w:pPr>
      <w:r>
        <w:t>Describe how the achievement of water resources objectives in relevant water plan(s) would be monitored, audited, reported, and how corrective/preventative actions and continual improvement would be managed. Provide measurable criteria, standards and/or indicators that will be used to assess the condition of environmental values and the receiving water environment.</w:t>
      </w:r>
    </w:p>
    <w:p w14:paraId="03214564" w14:textId="77777777" w:rsidR="00C2134E" w:rsidRDefault="00C2134E" w:rsidP="009C40F8">
      <w:pPr>
        <w:pStyle w:val="TORBodyText"/>
      </w:pPr>
      <w:r>
        <w:t xml:space="preserve">Provide an assessment against SDAP </w:t>
      </w:r>
      <w:r w:rsidRPr="006B11F0">
        <w:rPr>
          <w:i/>
          <w:iCs/>
        </w:rPr>
        <w:t xml:space="preserve">State code 10: Taking or interfering with water </w:t>
      </w:r>
      <w:r>
        <w:t>for any assessable operational works that take or interfere with water required for the project, including construction activities, if relevant.</w:t>
      </w:r>
    </w:p>
    <w:p w14:paraId="2E6FC081" w14:textId="77777777" w:rsidR="00C2134E" w:rsidRDefault="00C2134E" w:rsidP="009C40F8">
      <w:pPr>
        <w:pStyle w:val="TORBodyText"/>
      </w:pPr>
      <w:r>
        <w:t xml:space="preserve">Provide an assessment against SDAP </w:t>
      </w:r>
      <w:r w:rsidRPr="006B11F0">
        <w:rPr>
          <w:i/>
          <w:iCs/>
        </w:rPr>
        <w:t>State code 15: Removal of quarry material from a watercourse or lake</w:t>
      </w:r>
      <w:r>
        <w:t xml:space="preserve"> for any assessable operational works required for the project, including construction activities, if relevant.</w:t>
      </w:r>
    </w:p>
    <w:p w14:paraId="1038F108" w14:textId="77777777" w:rsidR="00C2134E" w:rsidRDefault="00C2134E" w:rsidP="009C40F8">
      <w:pPr>
        <w:pStyle w:val="TORBodyText"/>
      </w:pPr>
      <w:r>
        <w:t xml:space="preserve">Provide an assessment against SDAP </w:t>
      </w:r>
      <w:r w:rsidRPr="006B11F0">
        <w:rPr>
          <w:i/>
          <w:iCs/>
        </w:rPr>
        <w:t>State code 20: Referable dams</w:t>
      </w:r>
      <w:r>
        <w:t xml:space="preserve"> for any assessable operational works requiring the development of a referable dam required for the project, if relevant.</w:t>
      </w:r>
    </w:p>
    <w:p w14:paraId="7383740E" w14:textId="77777777" w:rsidR="00C2134E" w:rsidRDefault="00C2134E" w:rsidP="00E850BE">
      <w:pPr>
        <w:pStyle w:val="TORHeading2"/>
      </w:pPr>
      <w:bookmarkStart w:id="235" w:name="_Toc228316814"/>
      <w:bookmarkStart w:id="236" w:name="_Toc228358825"/>
      <w:r>
        <w:lastRenderedPageBreak/>
        <w:t>Water-related cultural values</w:t>
      </w:r>
      <w:bookmarkEnd w:id="235"/>
      <w:bookmarkEnd w:id="236"/>
    </w:p>
    <w:p w14:paraId="1508271D" w14:textId="77777777" w:rsidR="00C2134E" w:rsidRDefault="00C2134E" w:rsidP="0095109A">
      <w:pPr>
        <w:pStyle w:val="TORHeading3"/>
      </w:pPr>
      <w:bookmarkStart w:id="237" w:name="_Toc228316815"/>
      <w:bookmarkStart w:id="238" w:name="_Toc228358826"/>
      <w:r>
        <w:t>Existing environment</w:t>
      </w:r>
      <w:bookmarkEnd w:id="237"/>
      <w:bookmarkEnd w:id="238"/>
      <w:r>
        <w:t xml:space="preserve"> </w:t>
      </w:r>
    </w:p>
    <w:p w14:paraId="74D137E8" w14:textId="1B5D1DAC" w:rsidR="00C2134E" w:rsidRDefault="00C2134E" w:rsidP="009C40F8">
      <w:pPr>
        <w:pStyle w:val="TORBodyText"/>
      </w:pPr>
      <w:r w:rsidRPr="00D07A0E">
        <w:t xml:space="preserve">Discuss </w:t>
      </w:r>
      <w:r w:rsidRPr="000963C6">
        <w:rPr>
          <w:color w:val="FF0000"/>
        </w:rPr>
        <w:t>[</w:t>
      </w:r>
      <w:r w:rsidRPr="00042E5A">
        <w:rPr>
          <w:color w:val="FF0000"/>
        </w:rPr>
        <w:t xml:space="preserve">Aboriginal </w:t>
      </w:r>
      <w:r w:rsidRPr="00D07A0E">
        <w:rPr>
          <w:color w:val="FF0000"/>
        </w:rPr>
        <w:t>peoples’ and/or Torres Strait Islander peoples’</w:t>
      </w:r>
      <w:r>
        <w:rPr>
          <w:color w:val="FF0000"/>
        </w:rPr>
        <w:t>]</w:t>
      </w:r>
      <w:r w:rsidRPr="00D07A0E">
        <w:rPr>
          <w:color w:val="FF0000"/>
        </w:rPr>
        <w:t xml:space="preserve"> </w:t>
      </w:r>
      <w:r w:rsidRPr="00D07A0E">
        <w:t>cultural and spiritual values and water-related cultural use as relevant to the project and recognised</w:t>
      </w:r>
      <w:r>
        <w:t xml:space="preserve"> under the </w:t>
      </w:r>
      <w:r w:rsidRPr="00EB53F2">
        <w:rPr>
          <w:i/>
          <w:iCs/>
        </w:rPr>
        <w:t>Human Rights Act 2019</w:t>
      </w:r>
      <w:r>
        <w:t>.</w:t>
      </w:r>
    </w:p>
    <w:p w14:paraId="195ABE36" w14:textId="77777777" w:rsidR="00C2134E" w:rsidRDefault="00C2134E" w:rsidP="0095109A">
      <w:pPr>
        <w:pStyle w:val="TORHeading3"/>
      </w:pPr>
      <w:bookmarkStart w:id="239" w:name="_Toc228316816"/>
      <w:bookmarkStart w:id="240" w:name="_Toc228358827"/>
      <w:r>
        <w:t>Impact assessment and mitigation measures</w:t>
      </w:r>
      <w:bookmarkEnd w:id="239"/>
      <w:bookmarkEnd w:id="240"/>
    </w:p>
    <w:p w14:paraId="493FEC11" w14:textId="77777777" w:rsidR="00C2134E" w:rsidRDefault="00C2134E" w:rsidP="009C40F8">
      <w:pPr>
        <w:pStyle w:val="TORBodyText"/>
      </w:pPr>
      <w:r>
        <w:t xml:space="preserve">Describe the project’s potential impacts on water-related cultural values, uses and aspirations of water resources for </w:t>
      </w:r>
      <w:r w:rsidRPr="000963C6">
        <w:rPr>
          <w:color w:val="FF0000"/>
        </w:rPr>
        <w:t>[</w:t>
      </w:r>
      <w:r w:rsidRPr="00042E5A">
        <w:rPr>
          <w:color w:val="FF0000"/>
        </w:rPr>
        <w:t xml:space="preserve">Aboriginal </w:t>
      </w:r>
      <w:r w:rsidRPr="006B11F0">
        <w:rPr>
          <w:color w:val="FF0000"/>
        </w:rPr>
        <w:t>peoples and/or Torres Strait Islander peoples,</w:t>
      </w:r>
      <w:r>
        <w:rPr>
          <w:color w:val="FF0000"/>
        </w:rPr>
        <w:t>]</w:t>
      </w:r>
      <w:r>
        <w:t xml:space="preserve"> including consideration for cultural outcomes of the relevant water plans.</w:t>
      </w:r>
    </w:p>
    <w:p w14:paraId="345028D6" w14:textId="77777777" w:rsidR="00C2134E" w:rsidRDefault="00C2134E" w:rsidP="009C40F8">
      <w:pPr>
        <w:pStyle w:val="TORBodyText"/>
      </w:pPr>
      <w:r>
        <w:t xml:space="preserve">Describe how water-related cultural values, uses and aspirations of water resources for </w:t>
      </w:r>
      <w:r w:rsidRPr="000963C6">
        <w:rPr>
          <w:color w:val="FF0000"/>
        </w:rPr>
        <w:t>[</w:t>
      </w:r>
      <w:r w:rsidRPr="006B11F0">
        <w:rPr>
          <w:color w:val="FF0000"/>
        </w:rPr>
        <w:t>Aboriginal peoples and/or Torres Strait Islander peoples</w:t>
      </w:r>
      <w:r>
        <w:rPr>
          <w:color w:val="FF0000"/>
        </w:rPr>
        <w:t>]</w:t>
      </w:r>
      <w:r w:rsidRPr="006B11F0">
        <w:rPr>
          <w:color w:val="FF0000"/>
        </w:rPr>
        <w:t xml:space="preserve"> </w:t>
      </w:r>
      <w:r>
        <w:t xml:space="preserve">will be protected and/or promoted through water allocation and management strategies, relevant to the project. </w:t>
      </w:r>
    </w:p>
    <w:p w14:paraId="023B595C" w14:textId="77777777" w:rsidR="00C2134E" w:rsidRPr="00165CA6" w:rsidRDefault="00C2134E" w:rsidP="009C40F8">
      <w:pPr>
        <w:pStyle w:val="TORBodyText"/>
      </w:pPr>
      <w:r>
        <w:t xml:space="preserve">Where country may be affected by existing or proposed projects in the area, assess the cumulative impacts of these projects on the water-related cultural values, uses and aspirations linked to water for </w:t>
      </w:r>
      <w:r w:rsidRPr="000963C6">
        <w:rPr>
          <w:color w:val="FF0000"/>
        </w:rPr>
        <w:t>[</w:t>
      </w:r>
      <w:r w:rsidRPr="00042E5A">
        <w:rPr>
          <w:color w:val="FF0000"/>
        </w:rPr>
        <w:t xml:space="preserve">Aboriginal </w:t>
      </w:r>
      <w:r w:rsidRPr="006B11F0">
        <w:rPr>
          <w:color w:val="FF0000"/>
        </w:rPr>
        <w:t>peoples and/or Torres Strait Islander peoples</w:t>
      </w:r>
      <w:r>
        <w:rPr>
          <w:color w:val="FF0000"/>
        </w:rPr>
        <w:t>]</w:t>
      </w:r>
      <w:r>
        <w:t>.</w:t>
      </w:r>
    </w:p>
    <w:p w14:paraId="39DFDA11" w14:textId="77777777" w:rsidR="00C2134E" w:rsidRDefault="00C2134E" w:rsidP="009C40F8">
      <w:pPr>
        <w:pStyle w:val="TORHeading1"/>
      </w:pPr>
      <w:bookmarkStart w:id="241" w:name="_Toc228315162"/>
      <w:bookmarkStart w:id="242" w:name="_Toc228358828"/>
      <w:bookmarkStart w:id="243" w:name="_Toc228361392"/>
      <w:r>
        <w:t>Water quality</w:t>
      </w:r>
      <w:bookmarkEnd w:id="225"/>
      <w:bookmarkEnd w:id="241"/>
      <w:bookmarkEnd w:id="242"/>
      <w:bookmarkEnd w:id="243"/>
    </w:p>
    <w:p w14:paraId="06D3DEA6" w14:textId="2E990313" w:rsidR="0033056B" w:rsidRDefault="0033056B" w:rsidP="00FF0D6A">
      <w:pPr>
        <w:pStyle w:val="TORBodyText"/>
        <w:numPr>
          <w:ilvl w:val="0"/>
          <w:numId w:val="0"/>
        </w:numPr>
      </w:pPr>
      <w:r w:rsidRPr="00AB5A1B">
        <w:rPr>
          <w:i/>
          <w:iCs/>
          <w:color w:val="005EB8" w:themeColor="accent1"/>
        </w:rPr>
        <w:t>If this topic is a critical matter, insert ‘</w:t>
      </w:r>
      <w:r w:rsidRPr="00AB5A1B">
        <w:rPr>
          <w:rFonts w:asciiTheme="majorHAnsi" w:eastAsiaTheme="majorEastAsia" w:hAnsiTheme="majorHAnsi" w:cstheme="majorBidi"/>
          <w:iCs/>
          <w:color w:val="005EB8" w:themeColor="accent1"/>
          <w:sz w:val="32"/>
        </w:rPr>
        <w:t>(critical matter)</w:t>
      </w:r>
      <w:r w:rsidRPr="00AB5A1B">
        <w:rPr>
          <w:i/>
          <w:iCs/>
          <w:color w:val="005EB8" w:themeColor="accent1"/>
        </w:rPr>
        <w:t>’ in brackets at the end of the heading.</w:t>
      </w:r>
    </w:p>
    <w:p w14:paraId="5BBD8822" w14:textId="197A607A" w:rsidR="00C2134E" w:rsidRDefault="00C2134E" w:rsidP="009C40F8">
      <w:pPr>
        <w:pStyle w:val="TORBodyText"/>
      </w:pPr>
      <w:r>
        <w:t>The following guidance is relevant for the assessment of water quality:</w:t>
      </w:r>
    </w:p>
    <w:p w14:paraId="111C558C" w14:textId="77777777" w:rsidR="00C2134E" w:rsidRDefault="00C2134E" w:rsidP="009C40F8">
      <w:pPr>
        <w:pStyle w:val="TORListAlpha"/>
      </w:pPr>
      <w:r>
        <w:t xml:space="preserve">Queensland Government, </w:t>
      </w:r>
      <w:r w:rsidRPr="006B11F0">
        <w:rPr>
          <w:i/>
          <w:iCs/>
        </w:rPr>
        <w:t>Water – EIS information guideline</w:t>
      </w:r>
      <w:r>
        <w:t>, ESR/2020/5312</w:t>
      </w:r>
    </w:p>
    <w:p w14:paraId="070AA37F" w14:textId="77777777" w:rsidR="00C2134E" w:rsidRDefault="00C2134E" w:rsidP="009C40F8">
      <w:pPr>
        <w:pStyle w:val="TORListAlpha"/>
      </w:pPr>
      <w:r>
        <w:t xml:space="preserve">Queensland Government, </w:t>
      </w:r>
      <w:r w:rsidRPr="0095109A">
        <w:rPr>
          <w:i/>
          <w:iCs/>
        </w:rPr>
        <w:t>Groundwater dependent ecosystems – EIS information guideline</w:t>
      </w:r>
      <w:r>
        <w:t>, ESR/2020/5301</w:t>
      </w:r>
    </w:p>
    <w:p w14:paraId="3E2EE520" w14:textId="77777777" w:rsidR="00C2134E" w:rsidRPr="006B11F0" w:rsidRDefault="00C2134E" w:rsidP="009C40F8">
      <w:pPr>
        <w:pStyle w:val="TORListAlpha"/>
      </w:pPr>
      <w:r w:rsidRPr="006B11F0">
        <w:t xml:space="preserve">Queensland Government, </w:t>
      </w:r>
      <w:r w:rsidRPr="0095109A">
        <w:rPr>
          <w:i/>
          <w:iCs/>
        </w:rPr>
        <w:t>Monitoring and Sampling Manual: Environmental Protection (Water) Policy</w:t>
      </w:r>
      <w:r w:rsidRPr="006B11F0">
        <w:t>, 2018</w:t>
      </w:r>
    </w:p>
    <w:p w14:paraId="2818D9FD" w14:textId="77777777" w:rsidR="00C2134E" w:rsidRDefault="00C2134E" w:rsidP="009C40F8">
      <w:pPr>
        <w:pStyle w:val="TORListAlpha"/>
      </w:pPr>
      <w:r>
        <w:t xml:space="preserve">Queensland Government, </w:t>
      </w:r>
      <w:r w:rsidRPr="0095109A">
        <w:rPr>
          <w:i/>
          <w:iCs/>
        </w:rPr>
        <w:t>Application requirements for activities with impacts to water</w:t>
      </w:r>
      <w:r>
        <w:t>, ESR/2015/1837</w:t>
      </w:r>
    </w:p>
    <w:p w14:paraId="5C6F7ED3" w14:textId="3CD0BE89" w:rsidR="00C2134E" w:rsidRDefault="00C2134E" w:rsidP="009C40F8">
      <w:pPr>
        <w:pStyle w:val="TORListAlpha"/>
      </w:pPr>
      <w:r>
        <w:t xml:space="preserve">Queensland Government, </w:t>
      </w:r>
      <w:r w:rsidRPr="0095109A">
        <w:rPr>
          <w:i/>
          <w:iCs/>
        </w:rPr>
        <w:t xml:space="preserve">Technical guideline </w:t>
      </w:r>
      <w:r w:rsidR="0095109A">
        <w:rPr>
          <w:i/>
          <w:iCs/>
        </w:rPr>
        <w:t>–</w:t>
      </w:r>
      <w:r w:rsidRPr="00C75AA9">
        <w:t xml:space="preserve"> </w:t>
      </w:r>
      <w:r w:rsidRPr="00B509AF">
        <w:rPr>
          <w:i/>
          <w:iCs/>
        </w:rPr>
        <w:t>Wastewater</w:t>
      </w:r>
      <w:r w:rsidR="0095109A">
        <w:rPr>
          <w:i/>
          <w:iCs/>
        </w:rPr>
        <w:t xml:space="preserve"> </w:t>
      </w:r>
      <w:r w:rsidRPr="00B509AF">
        <w:rPr>
          <w:i/>
          <w:iCs/>
        </w:rPr>
        <w:t>release to Queensland waters</w:t>
      </w:r>
      <w:r>
        <w:t>, ESR/2015/1654</w:t>
      </w:r>
    </w:p>
    <w:p w14:paraId="3C613C2B" w14:textId="77777777" w:rsidR="00C2134E" w:rsidRDefault="00C2134E" w:rsidP="009C40F8">
      <w:pPr>
        <w:pStyle w:val="TORListAlpha"/>
      </w:pPr>
      <w:r>
        <w:t xml:space="preserve">Queensland Government, </w:t>
      </w:r>
      <w:r w:rsidRPr="0095109A">
        <w:rPr>
          <w:i/>
          <w:iCs/>
        </w:rPr>
        <w:t>Stormwater and environmentally relevant activities</w:t>
      </w:r>
      <w:r>
        <w:t>, ESR/2015/1653</w:t>
      </w:r>
    </w:p>
    <w:p w14:paraId="794E1D74" w14:textId="21064E1B" w:rsidR="00C2134E" w:rsidRPr="0008097D" w:rsidRDefault="00C2134E" w:rsidP="009C40F8">
      <w:pPr>
        <w:pStyle w:val="TORListAlpha"/>
      </w:pPr>
      <w:r w:rsidRPr="00AB5A1B">
        <w:rPr>
          <w:i/>
          <w:iCs/>
          <w:color w:val="005EB8" w:themeColor="accent1"/>
        </w:rPr>
        <w:t>Insert also the following if within GBR catchment, otherwise delete</w:t>
      </w:r>
      <w:r w:rsidRPr="00AB5A1B">
        <w:rPr>
          <w:color w:val="005EB8" w:themeColor="accent1"/>
        </w:rPr>
        <w:t xml:space="preserve"> </w:t>
      </w:r>
      <w:r>
        <w:t xml:space="preserve">Queensland Government, </w:t>
      </w:r>
      <w:r w:rsidRPr="00FF0D6A">
        <w:rPr>
          <w:i/>
          <w:iCs/>
        </w:rPr>
        <w:t>Reef discharge standards for industrial activities</w:t>
      </w:r>
      <w:r>
        <w:t>, ESR/2021/5627.</w:t>
      </w:r>
    </w:p>
    <w:p w14:paraId="44CCD131" w14:textId="77777777" w:rsidR="00C2134E" w:rsidRDefault="00C2134E" w:rsidP="0095109A">
      <w:pPr>
        <w:pStyle w:val="TORHeading2"/>
      </w:pPr>
      <w:bookmarkStart w:id="244" w:name="_Toc228316818"/>
      <w:bookmarkStart w:id="245" w:name="_Toc228358829"/>
      <w:r>
        <w:t>Existing environment</w:t>
      </w:r>
      <w:bookmarkEnd w:id="244"/>
      <w:bookmarkEnd w:id="245"/>
    </w:p>
    <w:p w14:paraId="00822DEE" w14:textId="77777777" w:rsidR="00C2134E" w:rsidRDefault="00C2134E" w:rsidP="009C40F8">
      <w:pPr>
        <w:pStyle w:val="TORBodyText"/>
      </w:pPr>
      <w:r>
        <w:t xml:space="preserve">With reference to the Environmental Protection (Water and Wetland Biodiversity) Policy 2019 and section 9 of the EP Act, identify, map and describe the environmental values of surface water and groundwater in the project footprint, surrounding area and potential impact area. </w:t>
      </w:r>
    </w:p>
    <w:p w14:paraId="1D28B0DF" w14:textId="77777777" w:rsidR="00C2134E" w:rsidRDefault="00C2134E" w:rsidP="009C40F8">
      <w:pPr>
        <w:pStyle w:val="TORBodyText"/>
      </w:pPr>
      <w:r>
        <w:t xml:space="preserve">Identify and describe the relevant water and sediment quality objectives and guidelines applicable to the environmental values. Where there are no scheduled EPP water or sediment quality objectives for the </w:t>
      </w:r>
      <w:r>
        <w:lastRenderedPageBreak/>
        <w:t>project site, these are required to be locally derived in accordance with relevant guidelines,</w:t>
      </w:r>
      <w:r>
        <w:rPr>
          <w:rStyle w:val="FootnoteReference"/>
        </w:rPr>
        <w:footnoteReference w:id="52"/>
      </w:r>
      <w:r>
        <w:t xml:space="preserve"> supported by complying water quality monitoring data submitted as part of the EIS.</w:t>
      </w:r>
    </w:p>
    <w:p w14:paraId="3D161156" w14:textId="7E87022B" w:rsidR="00C2134E" w:rsidRDefault="00C2134E" w:rsidP="009C40F8">
      <w:pPr>
        <w:pStyle w:val="TORBodyText"/>
      </w:pPr>
      <w:r>
        <w:t xml:space="preserve">Describe current and historical </w:t>
      </w:r>
      <w:r w:rsidRPr="00D07A0E">
        <w:t>surface water, groundwater, and sediment quality in terms of physical, chemical and biological characteristics in the project</w:t>
      </w:r>
      <w:r>
        <w:t xml:space="preserve"> footprint, surrounding area and potential impact area. Characterise the nature and extent of any existing surface and groundwater contamination sources, including licenced releases from other developments, that may interact with project activities. </w:t>
      </w:r>
    </w:p>
    <w:p w14:paraId="12A3E9AC" w14:textId="77777777" w:rsidR="00C2134E" w:rsidRPr="00D07A0E" w:rsidRDefault="00C2134E" w:rsidP="009C40F8">
      <w:pPr>
        <w:pStyle w:val="TORBodyText"/>
      </w:pPr>
      <w:r>
        <w:t xml:space="preserve">Analyse water quality variability to identify and describe trends, including those associated with seasonal or climatic factors, variability of freshwater flows and responses </w:t>
      </w:r>
      <w:r w:rsidRPr="00D07A0E">
        <w:t xml:space="preserve">to natural and anthropogenic events/changes. This analysis should be supported by </w:t>
      </w:r>
      <w:bookmarkStart w:id="246" w:name="_Hlk210299592"/>
      <w:r w:rsidRPr="00D07A0E">
        <w:t>raw and quality assured data (including removal of statistical outliers where relevant)</w:t>
      </w:r>
      <w:bookmarkEnd w:id="246"/>
      <w:r w:rsidRPr="00D07A0E">
        <w:t>, clearly</w:t>
      </w:r>
      <w:r>
        <w:t xml:space="preserve"> presented statistical summaries, time-series graphs and comparisons against relevant water quality objectives and/or water quality guideline values. Use suitable reference locations and statistically robust site-specific data to adequately establish baseline condition and define natural variation, including seasonal </w:t>
      </w:r>
      <w:r w:rsidRPr="00D07A0E">
        <w:t xml:space="preserve">variation. </w:t>
      </w:r>
      <w:bookmarkStart w:id="247" w:name="_Hlk210300036"/>
      <w:r w:rsidRPr="00D07A0E">
        <w:t>All surface water quality data should be presented alongside corresponding flow conditions at the time of sampling.</w:t>
      </w:r>
      <w:bookmarkEnd w:id="247"/>
    </w:p>
    <w:p w14:paraId="354829FA" w14:textId="77777777" w:rsidR="00C2134E" w:rsidRDefault="00C2134E" w:rsidP="009C40F8">
      <w:pPr>
        <w:pStyle w:val="TORBodyText"/>
      </w:pPr>
      <w:r>
        <w:t>Within the project footprint, surrounding area and potential impact area, describe:</w:t>
      </w:r>
    </w:p>
    <w:p w14:paraId="2C7F2208" w14:textId="77777777" w:rsidR="00C2134E" w:rsidRDefault="00C2134E" w:rsidP="009C40F8">
      <w:pPr>
        <w:pStyle w:val="TORListAlpha"/>
      </w:pPr>
      <w:r>
        <w:t>the relationship of water quality to location, rainfall, stream flow and groundwater movement supported by site-specific and local catchment data</w:t>
      </w:r>
    </w:p>
    <w:p w14:paraId="244947F4" w14:textId="77777777" w:rsidR="00C2134E" w:rsidRDefault="00C2134E" w:rsidP="009C40F8">
      <w:pPr>
        <w:pStyle w:val="TORListAlpha"/>
      </w:pPr>
      <w:r>
        <w:t>existing water quality issues (e.g. stratification, eutrophication and deoxygenation) and/or exceedance of existing water quality objectives and/or water quality guideline values</w:t>
      </w:r>
    </w:p>
    <w:p w14:paraId="2A5A1437" w14:textId="77777777" w:rsidR="00C2134E" w:rsidRDefault="00C2134E" w:rsidP="009C40F8">
      <w:pPr>
        <w:pStyle w:val="TORListAlpha"/>
      </w:pPr>
      <w:r>
        <w:t>the confirmed or likely causes of existing water quality issues, including how they are managed (if known)</w:t>
      </w:r>
    </w:p>
    <w:p w14:paraId="5CC63AC6" w14:textId="77777777" w:rsidR="00C2134E" w:rsidRDefault="00C2134E" w:rsidP="009C40F8">
      <w:pPr>
        <w:pStyle w:val="TORListAlpha"/>
      </w:pPr>
      <w:r>
        <w:t>correlations between groundwater quality data and surface water quality data to inform groundwater-surface water interactions.</w:t>
      </w:r>
    </w:p>
    <w:p w14:paraId="3BC9B1FF" w14:textId="77777777" w:rsidR="00C2134E" w:rsidRDefault="00C2134E" w:rsidP="009C40F8">
      <w:pPr>
        <w:pStyle w:val="TORBodyText"/>
      </w:pPr>
      <w:r>
        <w:t xml:space="preserve">Surface water samples must as a minimum be analysed for electrical conductivity, temperature, pH, sulfate, fluoride, dissolved oxygen, turbidity, total suspended solids, nutrients, dissolved and total metals and metalloids, total recoverable hydrocarbons and major anions and cations, </w:t>
      </w:r>
      <w:r w:rsidRPr="000963C6">
        <w:rPr>
          <w:color w:val="FF0000"/>
        </w:rPr>
        <w:t>[</w:t>
      </w:r>
      <w:r w:rsidRPr="00B509AF">
        <w:rPr>
          <w:color w:val="ED0000"/>
        </w:rPr>
        <w:t>dissolved inorganic nitrogen (DIN), fine sediment</w:t>
      </w:r>
      <w:r>
        <w:rPr>
          <w:color w:val="ED0000"/>
        </w:rPr>
        <w:t>]</w:t>
      </w:r>
      <w:r w:rsidRPr="00B509AF">
        <w:rPr>
          <w:color w:val="ED0000"/>
        </w:rPr>
        <w:t xml:space="preserve"> </w:t>
      </w:r>
      <w:r>
        <w:t xml:space="preserve">plus any other potential contaminants relevant to the project. Groundwater samples must be </w:t>
      </w:r>
      <w:r w:rsidRPr="00D07A0E">
        <w:t xml:space="preserve">analysed for the same parameters (except turbidity and total suspended solids) as a minimum. </w:t>
      </w:r>
      <w:bookmarkStart w:id="248" w:name="_Hlk210300056"/>
      <w:r w:rsidRPr="00D07A0E">
        <w:t xml:space="preserve">Sediments should be analysed for relevant metals (e.g. those elevated above normal crustal abundance and relevant potential contaminants) and relevant influential factors (e.g. sediment particle size for metals). </w:t>
      </w:r>
      <w:bookmarkEnd w:id="248"/>
      <w:r w:rsidRPr="00D07A0E">
        <w:t xml:space="preserve">Sample analysis should be appropriate for relevant water quality objectives to be assessed </w:t>
      </w:r>
      <w:bookmarkStart w:id="249" w:name="_Hlk210300121"/>
      <w:r w:rsidRPr="00D07A0E">
        <w:t>(e.g. laboratory reporting limits appropriate for the relevant objectives).</w:t>
      </w:r>
      <w:bookmarkEnd w:id="249"/>
    </w:p>
    <w:p w14:paraId="43BE44F9" w14:textId="77777777" w:rsidR="00C2134E" w:rsidRDefault="00C2134E" w:rsidP="009C40F8">
      <w:pPr>
        <w:pStyle w:val="TORBodyText"/>
      </w:pPr>
      <w:r w:rsidRPr="00AA2F21">
        <w:t>Discuss how the environmental values relating to water quality</w:t>
      </w:r>
      <w:r>
        <w:t xml:space="preserve"> </w:t>
      </w:r>
      <w:r w:rsidRPr="00AA2F21">
        <w:t>informed the project design</w:t>
      </w:r>
      <w:r>
        <w:t xml:space="preserve"> </w:t>
      </w:r>
      <w:r w:rsidRPr="00AA2F21">
        <w:t>(i.e. constraints, impact mitigation)</w:t>
      </w:r>
      <w:r w:rsidRPr="00CC095C">
        <w:t>.</w:t>
      </w:r>
    </w:p>
    <w:p w14:paraId="7568ED47" w14:textId="77777777" w:rsidR="00C2134E" w:rsidRDefault="00C2134E" w:rsidP="0095109A">
      <w:pPr>
        <w:pStyle w:val="TORHeading2"/>
      </w:pPr>
      <w:bookmarkStart w:id="250" w:name="_Toc228316819"/>
      <w:bookmarkStart w:id="251" w:name="_Toc228358830"/>
      <w:r>
        <w:t>Impact assessment</w:t>
      </w:r>
      <w:bookmarkEnd w:id="250"/>
      <w:bookmarkEnd w:id="251"/>
    </w:p>
    <w:p w14:paraId="5563C16A" w14:textId="77777777" w:rsidR="00C2134E" w:rsidRDefault="00C2134E" w:rsidP="009C40F8">
      <w:pPr>
        <w:pStyle w:val="TORBodyText"/>
      </w:pPr>
      <w:r>
        <w:t>Describe and map all potential and/or proposed controlled and uncontrolled discharges of water and contaminants</w:t>
      </w:r>
      <w:r>
        <w:rPr>
          <w:rStyle w:val="FootnoteReference"/>
        </w:rPr>
        <w:footnoteReference w:id="53"/>
      </w:r>
      <w:r>
        <w:t xml:space="preserve"> by the project, including the predicted quantity, quality, location, source (point or diffuse) timing and duration</w:t>
      </w:r>
      <w:r w:rsidRPr="008E424C">
        <w:t xml:space="preserve">. </w:t>
      </w:r>
      <w:r>
        <w:t>Discharges may include controlled water releases to surface waters, uncontrolled discharges when the design capacity of storages is exceeded, management of spills of products during loading or transportation, stormwater discharge, and contaminated run-off or seepage from operational areas of the site. Address the following matters for each potential discharge:</w:t>
      </w:r>
    </w:p>
    <w:p w14:paraId="6EFFECD3" w14:textId="77777777" w:rsidR="00C2134E" w:rsidRDefault="00C2134E" w:rsidP="009C40F8">
      <w:pPr>
        <w:pStyle w:val="TORListAlpha"/>
      </w:pPr>
      <w:r>
        <w:lastRenderedPageBreak/>
        <w:t>describe the circumstances in which controlled and uncontrolled discharges might occur</w:t>
      </w:r>
    </w:p>
    <w:p w14:paraId="6B2D5B60" w14:textId="77777777" w:rsidR="00C2134E" w:rsidRDefault="00C2134E" w:rsidP="009C40F8">
      <w:pPr>
        <w:pStyle w:val="TORListAlpha"/>
      </w:pPr>
      <w:r>
        <w:t>describe chemical and physical discharge properties, including predicted concentrations of contaminants, at the point of entering natural surface waters along with toxicity of discharge contaminants to relevant environmental values (e.g. aquatic ecosystems, irrigation water etc.)</w:t>
      </w:r>
    </w:p>
    <w:p w14:paraId="4617747A" w14:textId="77777777" w:rsidR="00C2134E" w:rsidRDefault="00C2134E" w:rsidP="009C40F8">
      <w:pPr>
        <w:pStyle w:val="TORListAlpha"/>
      </w:pPr>
      <w:r>
        <w:t>provide receiving environment stream flow data, discharge rates and other relevant information to estimate the potential for in-stream dilution, mixing and resultant water quality</w:t>
      </w:r>
    </w:p>
    <w:p w14:paraId="0CDC36E1" w14:textId="77777777" w:rsidR="00C2134E" w:rsidRDefault="00C2134E" w:rsidP="009C40F8">
      <w:pPr>
        <w:pStyle w:val="TORListAlpha"/>
      </w:pPr>
      <w:r>
        <w:t>provide an assessment of the available assimilative capacity of the receiving waters given existing water quality and other potential point source discharges in the catchment. Investigate options for controlled discharge at times of natural stream flow to ensure that adequate flushing of wastewater is achieved</w:t>
      </w:r>
    </w:p>
    <w:p w14:paraId="7731FEF2" w14:textId="77777777" w:rsidR="00C2134E" w:rsidRDefault="00C2134E" w:rsidP="009C40F8">
      <w:pPr>
        <w:pStyle w:val="TORListAlpha"/>
      </w:pPr>
      <w:r>
        <w:t>provide draft contaminant release limits and receiving water conditions, with detailed scientific justification to ensure the protection of aquatic ecosystem health, other relevant environmental values and to protect other water uses.</w:t>
      </w:r>
    </w:p>
    <w:p w14:paraId="540E865E" w14:textId="77777777" w:rsidR="00C2134E" w:rsidRDefault="00C2134E" w:rsidP="009C40F8">
      <w:pPr>
        <w:pStyle w:val="TORBodyText"/>
      </w:pPr>
      <w:r>
        <w:t>Identify and assess the impacts of project activities (including point source and diffuse discharges), disturbance and infrastructure on groundwater and surface water and sediment quality and relevant environmental values. Analyse and describe the significance of direct, indirect and cumulative impacts on physical, chemical and biological characteristics in the receiving environment in the context of the assimilative capacity, supported environmental values and relevant water and sediment quality objectives and/or guideline values. This should include potential impacts from air deposition of contaminants from stack point source emissions.</w:t>
      </w:r>
    </w:p>
    <w:p w14:paraId="4C45B91C" w14:textId="77777777" w:rsidR="00C2134E" w:rsidRDefault="00C2134E" w:rsidP="009C40F8">
      <w:pPr>
        <w:pStyle w:val="TORBodyText"/>
      </w:pPr>
      <w:r w:rsidRPr="00AB5A1B">
        <w:rPr>
          <w:i/>
          <w:iCs/>
          <w:color w:val="005EB8" w:themeColor="accent1"/>
        </w:rPr>
        <w:t>Insert if relevant to projects within the GBR catchment, otherwise delete</w:t>
      </w:r>
      <w:r w:rsidRPr="00AB5A1B" w:rsidDel="008B5E06">
        <w:rPr>
          <w:color w:val="005EB8" w:themeColor="accent1"/>
        </w:rPr>
        <w:t xml:space="preserve"> </w:t>
      </w:r>
      <w:r>
        <w:t xml:space="preserve">Address section 41AA of the EP Regulation regarding releases of </w:t>
      </w:r>
      <w:proofErr w:type="gramStart"/>
      <w:r>
        <w:t>particular contaminants</w:t>
      </w:r>
      <w:proofErr w:type="gramEnd"/>
      <w:r>
        <w:t xml:space="preserve"> to Great Barrier Reef (GBR) catchment water and other waters and address the information requirements of the Reef discharge standards for industrial activities guideline. Confirm if:</w:t>
      </w:r>
    </w:p>
    <w:p w14:paraId="29DB55C5" w14:textId="77777777" w:rsidR="00C2134E" w:rsidRDefault="00C2134E" w:rsidP="009C40F8">
      <w:pPr>
        <w:pStyle w:val="TORListAlpha"/>
      </w:pPr>
      <w:r>
        <w:t>the proposed activity will be carried out in the GBR catchment or other waters mentioned in section 41AA subsection (1)(b) of the EP Regulation</w:t>
      </w:r>
    </w:p>
    <w:p w14:paraId="5E761DF0" w14:textId="77777777" w:rsidR="00C2134E" w:rsidRDefault="00C2134E" w:rsidP="009C40F8">
      <w:pPr>
        <w:pStyle w:val="TORListAlpha"/>
      </w:pPr>
      <w:r>
        <w:t>the proposed activity will result in a residual impact where fine sediment or dissolved inorganic nitrogen is released to water because of the relevant activity and will remain or is likely to remain in the GBR catchment or other waters mentioned in subsection (1)(b).</w:t>
      </w:r>
      <w:r w:rsidRPr="00033C9E">
        <w:t xml:space="preserve"> </w:t>
      </w:r>
    </w:p>
    <w:p w14:paraId="746762F1" w14:textId="77777777" w:rsidR="00C2134E" w:rsidRDefault="00C2134E" w:rsidP="0095109A">
      <w:pPr>
        <w:pStyle w:val="TORHeading2"/>
      </w:pPr>
      <w:bookmarkStart w:id="252" w:name="_Toc228316820"/>
      <w:bookmarkStart w:id="253" w:name="_Toc228358831"/>
      <w:r>
        <w:t>Mitigation measures</w:t>
      </w:r>
      <w:bookmarkEnd w:id="252"/>
      <w:bookmarkEnd w:id="253"/>
    </w:p>
    <w:p w14:paraId="3D4BA0D3" w14:textId="77777777" w:rsidR="00C2134E" w:rsidRDefault="00C2134E" w:rsidP="009C40F8">
      <w:pPr>
        <w:pStyle w:val="TORBodyText"/>
      </w:pPr>
      <w:r>
        <w:t>Describe proposed measures to avoid, minimise, mitigate or offset predicted impacts to surface water and groundwater quality, and relevant environmental values.</w:t>
      </w:r>
    </w:p>
    <w:p w14:paraId="1965A070" w14:textId="77777777" w:rsidR="00C2134E" w:rsidRDefault="00C2134E" w:rsidP="009C40F8">
      <w:pPr>
        <w:pStyle w:val="TORBodyText"/>
      </w:pPr>
      <w:r>
        <w:t>Describe the management framework for controlled discharges, including:</w:t>
      </w:r>
    </w:p>
    <w:p w14:paraId="6AC89DBC" w14:textId="77777777" w:rsidR="00C2134E" w:rsidRDefault="00C2134E" w:rsidP="009C40F8">
      <w:pPr>
        <w:pStyle w:val="TORListAlpha"/>
      </w:pPr>
      <w:r>
        <w:t>treatment options and requirements prior to discharge</w:t>
      </w:r>
    </w:p>
    <w:p w14:paraId="2D582637" w14:textId="77777777" w:rsidR="00C2134E" w:rsidRDefault="00C2134E" w:rsidP="009C40F8">
      <w:pPr>
        <w:pStyle w:val="TORListAlpha"/>
      </w:pPr>
      <w:r>
        <w:t xml:space="preserve">receiving environment flows </w:t>
      </w:r>
    </w:p>
    <w:p w14:paraId="29BEDBA2" w14:textId="77777777" w:rsidR="00C2134E" w:rsidRDefault="00C2134E" w:rsidP="009C40F8">
      <w:pPr>
        <w:pStyle w:val="TORListAlpha"/>
      </w:pPr>
      <w:r>
        <w:t>discharge water quality limits and receiving environment conditions designed to comply with water quality objectives and/or water quality guideline values and protect environmental values within the receiving environment.</w:t>
      </w:r>
    </w:p>
    <w:p w14:paraId="19FC8C8D" w14:textId="77777777" w:rsidR="00C2134E" w:rsidRDefault="00C2134E" w:rsidP="00750AFE">
      <w:pPr>
        <w:pStyle w:val="TORBodyText"/>
        <w:keepNext/>
      </w:pPr>
      <w:r>
        <w:t>Describe how unplanned or indirect impacts (including uncontrolled discharges) to water quality will be managed, including measures to:</w:t>
      </w:r>
    </w:p>
    <w:p w14:paraId="08A8C7A1" w14:textId="77777777" w:rsidR="00C2134E" w:rsidRDefault="00C2134E" w:rsidP="009C40F8">
      <w:pPr>
        <w:pStyle w:val="TORListAlpha"/>
      </w:pPr>
      <w:r>
        <w:t>avoid, identify, remediate and manage water that is contaminated or may become contaminated</w:t>
      </w:r>
    </w:p>
    <w:p w14:paraId="4DFF2D20" w14:textId="77777777" w:rsidR="00C2134E" w:rsidRDefault="00C2134E" w:rsidP="009C40F8">
      <w:pPr>
        <w:pStyle w:val="TORListAlpha"/>
      </w:pPr>
      <w:r>
        <w:t>limit the impacts of flooding and extreme weather events.</w:t>
      </w:r>
    </w:p>
    <w:p w14:paraId="517302F5" w14:textId="77777777" w:rsidR="00C2134E" w:rsidRDefault="00C2134E" w:rsidP="009C40F8">
      <w:pPr>
        <w:pStyle w:val="TORBodyText"/>
      </w:pPr>
      <w:r>
        <w:lastRenderedPageBreak/>
        <w:t>Demonstrate how the project will meet the environmental objectives for water and performance outcomes in Schedule 8 of the EP Regulation.</w:t>
      </w:r>
    </w:p>
    <w:p w14:paraId="44456525" w14:textId="77777777" w:rsidR="00C2134E" w:rsidRDefault="00C2134E" w:rsidP="009C40F8">
      <w:pPr>
        <w:pStyle w:val="TORBodyText"/>
      </w:pPr>
      <w:r>
        <w:t>Describe how water quality will be monitored, audited, reported, and how corrective/preventative actions and continual improvement would be managed. Provide measurable criteria, standards and/or indicators that will be used to assess the condition of environmental values and the receiving water environment.</w:t>
      </w:r>
    </w:p>
    <w:p w14:paraId="354604C0" w14:textId="77777777" w:rsidR="00C2134E" w:rsidRDefault="00C2134E" w:rsidP="009C40F8">
      <w:pPr>
        <w:pStyle w:val="TORBodyText"/>
      </w:pPr>
      <w:r>
        <w:t>Develop proposed conditions for any proposed release to waters and receiving environment monitoring that meet the requirements of relevant guidelines and are designed to protect environmental values, prevent environmental harm and allow for responsive management and reporting actions.</w:t>
      </w:r>
    </w:p>
    <w:p w14:paraId="5A30F817" w14:textId="6E61B59D" w:rsidR="00C2134E" w:rsidRDefault="00C2134E" w:rsidP="009C40F8">
      <w:pPr>
        <w:pStyle w:val="TORBodyText"/>
      </w:pPr>
      <w:r w:rsidRPr="003975A0">
        <w:rPr>
          <w:i/>
          <w:iCs/>
          <w:color w:val="005EB8" w:themeColor="accent1"/>
        </w:rPr>
        <w:t>Insert if relevant to projects within the GBR catchment, otherwise delete</w:t>
      </w:r>
      <w:r w:rsidRPr="003975A0" w:rsidDel="008B5E06">
        <w:rPr>
          <w:color w:val="005EB8" w:themeColor="accent1"/>
        </w:rPr>
        <w:t xml:space="preserve"> </w:t>
      </w:r>
      <w:r>
        <w:t>Describe proposed measures to avoid or minimise the release of fine sediment or DIN into the GBR catchment or other waters mentioned in section 41AA subsection (1)(b) of the EP Regulation, and offset measures proposed to reduce the load of fine sediment or DIN in the GBR catchment or other waters mentioned in subsection (1)(b).</w:t>
      </w:r>
    </w:p>
    <w:p w14:paraId="23AA68FE" w14:textId="77777777" w:rsidR="00C2134E" w:rsidRDefault="00C2134E" w:rsidP="009C40F8">
      <w:pPr>
        <w:pStyle w:val="TORHeading1"/>
      </w:pPr>
      <w:bookmarkStart w:id="254" w:name="_Toc228315163"/>
      <w:bookmarkStart w:id="255" w:name="_Toc228358832"/>
      <w:bookmarkStart w:id="256" w:name="_Toc228361393"/>
      <w:r>
        <w:t>Flooding and regulated structures</w:t>
      </w:r>
      <w:bookmarkEnd w:id="254"/>
      <w:bookmarkEnd w:id="255"/>
      <w:bookmarkEnd w:id="256"/>
    </w:p>
    <w:p w14:paraId="5B8A9B8F" w14:textId="1ED017F2"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6F7E9B22" w14:textId="77777777" w:rsidR="00C2134E" w:rsidRPr="00BE1496" w:rsidRDefault="00C2134E" w:rsidP="009C40F8">
      <w:pPr>
        <w:pStyle w:val="TORBodyText"/>
      </w:pPr>
      <w:r w:rsidRPr="00BE1496">
        <w:t>The following guidance is relevant for the assessment of flooding and regulated structures:</w:t>
      </w:r>
    </w:p>
    <w:p w14:paraId="67124D8D" w14:textId="77777777" w:rsidR="00C2134E" w:rsidRPr="00BE1496" w:rsidRDefault="00C2134E" w:rsidP="009C40F8">
      <w:pPr>
        <w:pStyle w:val="TORListAlpha"/>
      </w:pPr>
      <w:r w:rsidRPr="00BE1496">
        <w:t xml:space="preserve">Queensland Government, </w:t>
      </w:r>
      <w:r w:rsidRPr="00BE1496">
        <w:rPr>
          <w:i/>
          <w:iCs/>
        </w:rPr>
        <w:t>Water – EIS information guideline</w:t>
      </w:r>
      <w:r w:rsidRPr="00BE1496">
        <w:t>, ESR/2020/5312</w:t>
      </w:r>
    </w:p>
    <w:p w14:paraId="44361122" w14:textId="77777777" w:rsidR="00C2134E" w:rsidRPr="00BE1496" w:rsidRDefault="00C2134E" w:rsidP="009C40F8">
      <w:pPr>
        <w:pStyle w:val="TORListAlpha"/>
      </w:pPr>
      <w:r w:rsidRPr="00BE1496">
        <w:t xml:space="preserve">Australian Government, </w:t>
      </w:r>
      <w:r w:rsidRPr="0095109A">
        <w:rPr>
          <w:i/>
          <w:iCs/>
        </w:rPr>
        <w:t>Australian Rainfall and Runoff: A Guide to Flood Estimation</w:t>
      </w:r>
      <w:r w:rsidRPr="00BE1496">
        <w:t>, 2019</w:t>
      </w:r>
    </w:p>
    <w:p w14:paraId="693C294E" w14:textId="77777777" w:rsidR="00C2134E" w:rsidRPr="00BE1496" w:rsidRDefault="00C2134E" w:rsidP="009C40F8">
      <w:pPr>
        <w:pStyle w:val="TORListAlpha"/>
      </w:pPr>
      <w:r w:rsidRPr="00BE1496">
        <w:t xml:space="preserve">Queensland Government, </w:t>
      </w:r>
      <w:r w:rsidRPr="0095109A">
        <w:rPr>
          <w:i/>
          <w:iCs/>
        </w:rPr>
        <w:t>Regulated structures – EIS information guideline</w:t>
      </w:r>
      <w:r w:rsidRPr="00B509AF">
        <w:t>,</w:t>
      </w:r>
      <w:r w:rsidRPr="00BE1496">
        <w:t xml:space="preserve"> ESR/2020/5307</w:t>
      </w:r>
    </w:p>
    <w:p w14:paraId="44097B04" w14:textId="77777777" w:rsidR="00C2134E" w:rsidRPr="00BE1496" w:rsidRDefault="00C2134E" w:rsidP="009C40F8">
      <w:pPr>
        <w:pStyle w:val="TORListAlpha"/>
      </w:pPr>
      <w:r w:rsidRPr="00BE1496">
        <w:t xml:space="preserve">Queensland Government, </w:t>
      </w:r>
      <w:r w:rsidRPr="0095109A">
        <w:rPr>
          <w:i/>
          <w:iCs/>
        </w:rPr>
        <w:t>Structures which are dams or levees constructed as part of environmentally relevant activities</w:t>
      </w:r>
      <w:r w:rsidRPr="00B509AF">
        <w:t>,</w:t>
      </w:r>
      <w:r w:rsidRPr="00BE1496">
        <w:t xml:space="preserve"> ESR/2016/1934.</w:t>
      </w:r>
    </w:p>
    <w:p w14:paraId="3AC10E96" w14:textId="77777777" w:rsidR="00C2134E" w:rsidRPr="00BE1496" w:rsidRDefault="00C2134E" w:rsidP="0095109A">
      <w:pPr>
        <w:pStyle w:val="TORHeading2"/>
      </w:pPr>
      <w:bookmarkStart w:id="257" w:name="_Toc228316822"/>
      <w:bookmarkStart w:id="258" w:name="_Toc228358833"/>
      <w:r w:rsidRPr="00BE1496">
        <w:t>Existing environment</w:t>
      </w:r>
      <w:bookmarkEnd w:id="257"/>
      <w:bookmarkEnd w:id="258"/>
    </w:p>
    <w:p w14:paraId="1B596AEF" w14:textId="77777777" w:rsidR="00C2134E" w:rsidRPr="00BE1496" w:rsidRDefault="00C2134E" w:rsidP="009C40F8">
      <w:pPr>
        <w:pStyle w:val="TORBodyText"/>
      </w:pPr>
      <w:r w:rsidRPr="00BE1496">
        <w:t xml:space="preserve">Provide a hydraulic and hydrological flood model demonstrating the design flood peak discharges for the project footprint and surrounding area which exist in the pre- and post-development scenarios for all flood and stormwater events. This should include at least the following flood and stormwater events: </w:t>
      </w:r>
      <w:r w:rsidRPr="000963C6">
        <w:rPr>
          <w:color w:val="FF0000"/>
        </w:rPr>
        <w:t>[</w:t>
      </w:r>
      <w:r w:rsidRPr="00BE1496">
        <w:rPr>
          <w:color w:val="FF0000"/>
        </w:rPr>
        <w:t>86.5%, 63.2%</w:t>
      </w:r>
      <w:r>
        <w:rPr>
          <w:color w:val="FF0000"/>
        </w:rPr>
        <w:t>]</w:t>
      </w:r>
      <w:r w:rsidRPr="00BE1496">
        <w:t>, 50%, 20%, 10%, 5%, 2%, 1% and 0.1% A</w:t>
      </w:r>
      <w:r>
        <w:t>nnual Exceedance Probability (A</w:t>
      </w:r>
      <w:r w:rsidRPr="00BE1496">
        <w:t>EP</w:t>
      </w:r>
      <w:r>
        <w:t>)</w:t>
      </w:r>
      <w:r w:rsidRPr="00BE1496">
        <w:t xml:space="preserve">, and Probable Maximum Flood. </w:t>
      </w:r>
    </w:p>
    <w:p w14:paraId="50680F84" w14:textId="77777777" w:rsidR="00C2134E" w:rsidRPr="00BE1496" w:rsidRDefault="00C2134E" w:rsidP="009C40F8">
      <w:pPr>
        <w:pStyle w:val="TORBodyText"/>
      </w:pPr>
      <w:r w:rsidRPr="00BE1496">
        <w:t>Describe the likelihood and history of flooding (from all sources) within the project footprint and surrounding areas that may be modified by the project or have the potential to impact on the project. Evaluate flood-related constraints and considerations in the existing environment relevant for the impact assessment.</w:t>
      </w:r>
    </w:p>
    <w:p w14:paraId="432819BD" w14:textId="77777777" w:rsidR="00C2134E" w:rsidRPr="00D07A0E" w:rsidRDefault="00C2134E" w:rsidP="0095109A">
      <w:pPr>
        <w:pStyle w:val="TORHeading2"/>
      </w:pPr>
      <w:bookmarkStart w:id="259" w:name="_Toc228316823"/>
      <w:bookmarkStart w:id="260" w:name="_Toc228358834"/>
      <w:r w:rsidRPr="00BE1496">
        <w:t xml:space="preserve">Impact </w:t>
      </w:r>
      <w:r w:rsidRPr="00D07A0E">
        <w:t>assessment</w:t>
      </w:r>
      <w:bookmarkEnd w:id="259"/>
      <w:bookmarkEnd w:id="260"/>
    </w:p>
    <w:p w14:paraId="747038E1" w14:textId="7571902B" w:rsidR="00C2134E" w:rsidRPr="00D07A0E" w:rsidRDefault="00C2134E" w:rsidP="009C40F8">
      <w:pPr>
        <w:pStyle w:val="TORBodyText"/>
      </w:pPr>
      <w:r w:rsidRPr="00D07A0E">
        <w:t xml:space="preserve">Describe and map where project infrastructure would lie in relation to the existing and predicted flood risk from all sources for the following flood and stormwater events: </w:t>
      </w:r>
      <w:r w:rsidRPr="000963C6">
        <w:rPr>
          <w:color w:val="FF0000"/>
        </w:rPr>
        <w:t>[</w:t>
      </w:r>
      <w:r w:rsidRPr="00D07A0E">
        <w:rPr>
          <w:color w:val="FF0000"/>
        </w:rPr>
        <w:t>86.5%, 63.2%,</w:t>
      </w:r>
      <w:r>
        <w:rPr>
          <w:color w:val="FF0000"/>
        </w:rPr>
        <w:t>]</w:t>
      </w:r>
      <w:r w:rsidRPr="00D07A0E">
        <w:rPr>
          <w:color w:val="FF0000"/>
        </w:rPr>
        <w:t xml:space="preserve"> </w:t>
      </w:r>
      <w:r w:rsidRPr="00D07A0E">
        <w:t xml:space="preserve">50%, 20%, 10%, 5%, 2%, 1% and 0.1% AEP, and Probable Maximum Flood. </w:t>
      </w:r>
      <w:bookmarkStart w:id="261" w:name="_Hlk210300190"/>
      <w:r w:rsidRPr="00D07A0E">
        <w:t>The maps and modelling are to detail the location of infrastructure prior to disturbance, during operations (including progressive development and rehabilitation of infrastructure such as waste rock dumps, tailings storage facilities</w:t>
      </w:r>
      <w:r w:rsidR="00136899">
        <w:t xml:space="preserve"> and</w:t>
      </w:r>
      <w:r w:rsidRPr="00D07A0E">
        <w:t xml:space="preserve"> dams) and at the end of operations</w:t>
      </w:r>
      <w:r w:rsidRPr="00B509AF">
        <w:t>.</w:t>
      </w:r>
    </w:p>
    <w:bookmarkEnd w:id="261"/>
    <w:p w14:paraId="10430C0C" w14:textId="77777777" w:rsidR="00C2134E" w:rsidRPr="00BE1496" w:rsidRDefault="00C2134E" w:rsidP="009C40F8">
      <w:pPr>
        <w:pStyle w:val="TORBodyText"/>
      </w:pPr>
      <w:r w:rsidRPr="00BE1496">
        <w:t xml:space="preserve">Use flood modelling (and any additional data) to assess how the project may potentially change flooding and run-off characteristics within the project footprint, and both upstream and downstream of the project footprint. The assessment must consider all project infrastructure and all design measures to avoid or </w:t>
      </w:r>
      <w:r w:rsidRPr="00BE1496">
        <w:lastRenderedPageBreak/>
        <w:t xml:space="preserve">minimise impacts. </w:t>
      </w:r>
      <w:r w:rsidRPr="003975A0">
        <w:rPr>
          <w:i/>
          <w:iCs/>
          <w:color w:val="005EB8" w:themeColor="accent1"/>
        </w:rPr>
        <w:t>If relevant to coastal, insert</w:t>
      </w:r>
      <w:r w:rsidRPr="003975A0">
        <w:rPr>
          <w:color w:val="005EB8" w:themeColor="accent1"/>
        </w:rPr>
        <w:t xml:space="preserve"> </w:t>
      </w:r>
      <w:r w:rsidRPr="000963C6">
        <w:t>Include a cumulative assessment for flood and storm surge events</w:t>
      </w:r>
      <w:r w:rsidRPr="00334DEE">
        <w:t>.</w:t>
      </w:r>
      <w:r w:rsidRPr="00BE1496">
        <w:t xml:space="preserve"> Mapping (afflux, water level/depth and velocity) should be provided to clearly illustrate the pre-development scenario, and the post development impacts for all relevant design events. The flood modelling assessment should consider impacts and risks to people, property (including damage to other properties), community and environmental values during flooding </w:t>
      </w:r>
      <w:r w:rsidRPr="000963C6">
        <w:rPr>
          <w:color w:val="FF0000"/>
        </w:rPr>
        <w:t>[</w:t>
      </w:r>
      <w:r w:rsidRPr="00BE1496">
        <w:rPr>
          <w:color w:val="FF0000"/>
        </w:rPr>
        <w:t>and storm surge</w:t>
      </w:r>
      <w:r>
        <w:rPr>
          <w:color w:val="FF0000"/>
        </w:rPr>
        <w:t>]</w:t>
      </w:r>
      <w:r w:rsidRPr="00BE1496">
        <w:rPr>
          <w:color w:val="FF0000"/>
        </w:rPr>
        <w:t xml:space="preserve"> </w:t>
      </w:r>
      <w:r w:rsidRPr="00BE1496">
        <w:t>events.</w:t>
      </w:r>
    </w:p>
    <w:p w14:paraId="7731E905" w14:textId="77777777" w:rsidR="00C2134E" w:rsidRPr="00BE1496" w:rsidRDefault="00C2134E" w:rsidP="009C40F8">
      <w:pPr>
        <w:pStyle w:val="TORBodyText"/>
      </w:pPr>
      <w:r w:rsidRPr="00D07A0E">
        <w:t>Assess the project’s vulnerabilities to climate change (e.g. changing patterns, frequencies and severities of rainfall, hydrology, temperature and extreme weather events) and demonstrate</w:t>
      </w:r>
      <w:r w:rsidRPr="00BE1496">
        <w:t xml:space="preserve"> that flood storage capacity is maintained.</w:t>
      </w:r>
    </w:p>
    <w:p w14:paraId="50C55BA7" w14:textId="77777777" w:rsidR="00C2134E" w:rsidRPr="00BE1496"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rsidRPr="00BE1496">
        <w:t>Identify, map and describe (including their purpose) existing or proposed dams, levees and regulated structures in the project footprint.</w:t>
      </w:r>
    </w:p>
    <w:p w14:paraId="3E59F2CE" w14:textId="77777777" w:rsidR="00C2134E" w:rsidRPr="00BE1496"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rsidRPr="00BE1496">
        <w:t>Undertake a consequence category assessment to determine the consequence category (low, significant or high) for each dam, levee, or potential regulated structure according to criteria outlined in the relevant guidelines.</w:t>
      </w:r>
      <w:r>
        <w:rPr>
          <w:rStyle w:val="FootnoteReference"/>
        </w:rPr>
        <w:footnoteReference w:id="54"/>
      </w:r>
      <w:r w:rsidRPr="00BE1496">
        <w:t xml:space="preserve"> The assessment must be undertaken for the </w:t>
      </w:r>
      <w:r w:rsidRPr="00D07A0E">
        <w:t xml:space="preserve">3 different failure event scenarios, i.e. seepage, overtopping and dam break. Provide </w:t>
      </w:r>
      <w:r w:rsidRPr="000963C6">
        <w:rPr>
          <w:color w:val="FF0000"/>
        </w:rPr>
        <w:t>[</w:t>
      </w:r>
      <w:r w:rsidRPr="00334DEE">
        <w:rPr>
          <w:color w:val="FF0000"/>
        </w:rPr>
        <w:t>certified</w:t>
      </w:r>
      <w:r>
        <w:rPr>
          <w:color w:val="FF0000"/>
        </w:rPr>
        <w:t>]</w:t>
      </w:r>
      <w:r w:rsidRPr="00D07A0E">
        <w:t xml:space="preserve"> copies</w:t>
      </w:r>
      <w:r w:rsidRPr="00BE1496">
        <w:t xml:space="preserve"> of the consequence category determination for each structure assessed.</w:t>
      </w:r>
    </w:p>
    <w:p w14:paraId="1BC49A36" w14:textId="77777777" w:rsidR="00C2134E" w:rsidRPr="00BE1496"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rsidRPr="00BE1496">
        <w:t>Develop environmental objectives and performance outcomes for dams, levees and regulated structures with reference to guidelines published by the Australian National Committee on Large Dams as well as other relevant guidelines.</w:t>
      </w:r>
    </w:p>
    <w:p w14:paraId="605CC722" w14:textId="77777777" w:rsidR="00C2134E" w:rsidRPr="00BE1496"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rsidRPr="00BE1496">
        <w:t>Assess the potential impact on regulated structures in accordance with relevant guidelines.</w:t>
      </w:r>
    </w:p>
    <w:p w14:paraId="6250420F" w14:textId="77777777" w:rsidR="00C2134E" w:rsidRDefault="00C2134E" w:rsidP="0095109A">
      <w:pPr>
        <w:pStyle w:val="TORHeading2"/>
      </w:pPr>
      <w:bookmarkStart w:id="262" w:name="_Toc228316824"/>
      <w:bookmarkStart w:id="263" w:name="_Toc228358835"/>
      <w:r>
        <w:t>Mitigation measures</w:t>
      </w:r>
      <w:bookmarkEnd w:id="262"/>
      <w:bookmarkEnd w:id="263"/>
    </w:p>
    <w:p w14:paraId="3C032A11" w14:textId="77777777" w:rsidR="00C2134E" w:rsidRDefault="00C2134E" w:rsidP="009C40F8">
      <w:pPr>
        <w:pStyle w:val="TORBodyText"/>
      </w:pPr>
      <w:r>
        <w:t>Describe how the project has been designed to avoid or minimise flood risks.</w:t>
      </w:r>
    </w:p>
    <w:p w14:paraId="6071A83D" w14:textId="0A8C65B5" w:rsidR="00C2134E" w:rsidRPr="00D07A0E" w:rsidRDefault="00C2134E" w:rsidP="009C40F8">
      <w:pPr>
        <w:pStyle w:val="TORBodyText"/>
      </w:pPr>
      <w:r w:rsidRPr="00D07A0E">
        <w:t>Describe management actions to minimise impacts of flooding to infrastructure</w:t>
      </w:r>
      <w:r w:rsidR="00136899">
        <w:t>/project components</w:t>
      </w:r>
      <w:r w:rsidRPr="00D07A0E">
        <w:t xml:space="preserve">. </w:t>
      </w:r>
    </w:p>
    <w:p w14:paraId="035012BE" w14:textId="77777777"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Describe how risks associated with dam failure, seepage, and overtopping will be avoided or minimised to protect people, property and environmental values.</w:t>
      </w:r>
    </w:p>
    <w:p w14:paraId="31EBA9B0" w14:textId="77777777"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Describe how dams, levees and regulated structures would be monitored and managed during periods of high incidental rainfall and/or flooding to minimise potential impacts.</w:t>
      </w:r>
    </w:p>
    <w:p w14:paraId="38D9944A" w14:textId="77777777" w:rsidR="00C2134E" w:rsidRPr="00750AFE" w:rsidRDefault="00C2134E" w:rsidP="009C40F8">
      <w:pPr>
        <w:pStyle w:val="TORBodyText"/>
      </w:pPr>
      <w:r>
        <w:t xml:space="preserve">Demonstrate how the project will meet the environmental objectives and performance outcomes in Schedule 8 of the EP </w:t>
      </w:r>
      <w:r w:rsidRPr="00750AFE">
        <w:t>Regulation.</w:t>
      </w:r>
    </w:p>
    <w:p w14:paraId="0E1AB314" w14:textId="77777777" w:rsidR="00C2134E" w:rsidRPr="00750AFE" w:rsidRDefault="00C2134E" w:rsidP="009C40F8">
      <w:pPr>
        <w:pStyle w:val="TORHeading1"/>
      </w:pPr>
      <w:bookmarkStart w:id="264" w:name="_Toc206757187"/>
      <w:bookmarkStart w:id="265" w:name="_Toc228315164"/>
      <w:bookmarkStart w:id="266" w:name="_Toc228358836"/>
      <w:bookmarkStart w:id="267" w:name="_Toc228361394"/>
      <w:r w:rsidRPr="00750AFE">
        <w:t>Social</w:t>
      </w:r>
      <w:bookmarkEnd w:id="264"/>
      <w:bookmarkEnd w:id="265"/>
      <w:bookmarkEnd w:id="266"/>
      <w:bookmarkEnd w:id="267"/>
    </w:p>
    <w:p w14:paraId="3154B1BA" w14:textId="30335D41" w:rsidR="00C2134E" w:rsidRPr="00750AFE" w:rsidRDefault="00C2134E" w:rsidP="00C2134E">
      <w:pPr>
        <w:pStyle w:val="BodyText"/>
        <w:rPr>
          <w:color w:val="005EB8" w:themeColor="accent1"/>
        </w:rPr>
      </w:pPr>
      <w:r w:rsidRPr="00750AFE">
        <w:rPr>
          <w:i/>
          <w:iCs/>
          <w:color w:val="005EB8" w:themeColor="accent1"/>
        </w:rPr>
        <w:t>If this topic is a critical matter, insert ‘</w:t>
      </w:r>
      <w:r w:rsidRPr="00750AFE">
        <w:rPr>
          <w:rFonts w:asciiTheme="majorHAnsi" w:eastAsiaTheme="majorEastAsia" w:hAnsiTheme="majorHAnsi" w:cstheme="majorBidi"/>
          <w:iCs/>
          <w:color w:val="005EB8" w:themeColor="accent1"/>
          <w:sz w:val="32"/>
        </w:rPr>
        <w:t>(critical matter)</w:t>
      </w:r>
      <w:r w:rsidRPr="00750AFE">
        <w:rPr>
          <w:i/>
          <w:iCs/>
          <w:color w:val="005EB8" w:themeColor="accent1"/>
        </w:rPr>
        <w:t xml:space="preserve">’ in brackets at the end of the heading. </w:t>
      </w:r>
    </w:p>
    <w:p w14:paraId="1932ED89" w14:textId="77777777" w:rsidR="00C2134E" w:rsidRPr="00750AFE" w:rsidRDefault="00C2134E" w:rsidP="009C40F8">
      <w:pPr>
        <w:pStyle w:val="TORBodyText"/>
      </w:pPr>
      <w:r w:rsidRPr="00750AFE">
        <w:t xml:space="preserve">Describe the project within the legislative context of the </w:t>
      </w:r>
      <w:r w:rsidRPr="00750AFE">
        <w:rPr>
          <w:i/>
          <w:iCs/>
        </w:rPr>
        <w:t>Strong and Sustainable Resource Communities Act 2017</w:t>
      </w:r>
      <w:r w:rsidRPr="00750AFE">
        <w:t xml:space="preserve"> (SSRC Act), including provisions for large resource projects.</w:t>
      </w:r>
    </w:p>
    <w:p w14:paraId="51CF66C0" w14:textId="77777777" w:rsidR="00C2134E" w:rsidRPr="00750AFE" w:rsidRDefault="00C2134E" w:rsidP="009C40F8">
      <w:pPr>
        <w:pStyle w:val="TORBodyText"/>
      </w:pPr>
      <w:r w:rsidRPr="00750AFE">
        <w:t>Prepare a social impact assessment (SIA) for the project consistent with the relevant requirements in the SIA Guideline</w:t>
      </w:r>
      <w:r w:rsidRPr="00750AFE">
        <w:rPr>
          <w:rStyle w:val="FootnoteReference"/>
        </w:rPr>
        <w:footnoteReference w:id="55"/>
      </w:r>
      <w:r w:rsidRPr="00750AFE">
        <w:t xml:space="preserve"> and SIA Supplementary Material.</w:t>
      </w:r>
      <w:r w:rsidRPr="00750AFE">
        <w:rPr>
          <w:rStyle w:val="FootnoteReference"/>
        </w:rPr>
        <w:footnoteReference w:id="56"/>
      </w:r>
    </w:p>
    <w:p w14:paraId="1CA5C69E" w14:textId="77777777" w:rsidR="00C2134E" w:rsidRPr="00750AFE" w:rsidRDefault="00C2134E" w:rsidP="009C40F8">
      <w:pPr>
        <w:pStyle w:val="TORBodyText"/>
      </w:pPr>
      <w:r w:rsidRPr="00750AFE">
        <w:lastRenderedPageBreak/>
        <w:t>The SIA is to be developed in consultation with the Office of the Coordinator-General. The SIA is to describe the potential social impacts (both positive and negative) of the project and must identify relevant and effective impact mitigation and benefit enhancement measures.</w:t>
      </w:r>
    </w:p>
    <w:p w14:paraId="1EC16056" w14:textId="77777777" w:rsidR="00C2134E" w:rsidRDefault="00C2134E" w:rsidP="009C40F8">
      <w:pPr>
        <w:pStyle w:val="TORHeading1"/>
      </w:pPr>
      <w:bookmarkStart w:id="268" w:name="_Toc206757188"/>
      <w:bookmarkStart w:id="269" w:name="_Toc228315165"/>
      <w:bookmarkStart w:id="270" w:name="_Toc228358837"/>
      <w:bookmarkStart w:id="271" w:name="_Toc228361395"/>
      <w:r>
        <w:t>Economics</w:t>
      </w:r>
      <w:bookmarkEnd w:id="268"/>
      <w:bookmarkEnd w:id="269"/>
      <w:bookmarkEnd w:id="270"/>
      <w:bookmarkEnd w:id="271"/>
    </w:p>
    <w:p w14:paraId="4A0D3B46" w14:textId="77777777" w:rsidR="00C2134E" w:rsidRDefault="00C2134E" w:rsidP="0095109A">
      <w:pPr>
        <w:pStyle w:val="TORHeading2"/>
      </w:pPr>
      <w:bookmarkStart w:id="272" w:name="_Toc228316827"/>
      <w:bookmarkStart w:id="273" w:name="_Toc228358838"/>
      <w:r>
        <w:t>Existing environment</w:t>
      </w:r>
      <w:bookmarkEnd w:id="272"/>
      <w:bookmarkEnd w:id="273"/>
    </w:p>
    <w:p w14:paraId="78A7C55E" w14:textId="77777777" w:rsidR="00C2134E" w:rsidRDefault="00C2134E" w:rsidP="009C40F8">
      <w:pPr>
        <w:pStyle w:val="TORBodyText"/>
      </w:pPr>
      <w:r>
        <w:t xml:space="preserve">Describe the existing economic environment consistent with the </w:t>
      </w:r>
      <w:r w:rsidRPr="0098069B">
        <w:rPr>
          <w:i/>
          <w:iCs/>
        </w:rPr>
        <w:t>Economic Impact Assessment Guideline</w:t>
      </w:r>
      <w:r>
        <w:rPr>
          <w:i/>
          <w:iCs/>
        </w:rPr>
        <w:t>.</w:t>
      </w:r>
      <w:r>
        <w:rPr>
          <w:rStyle w:val="FootnoteReference"/>
        </w:rPr>
        <w:footnoteReference w:id="57"/>
      </w:r>
      <w:r>
        <w:t xml:space="preserve"> The analysis is to describe the local and regional economies likely to be impacted by the project, identify the relevant stakeholders, and include:</w:t>
      </w:r>
    </w:p>
    <w:p w14:paraId="574B984A" w14:textId="77777777" w:rsidR="00C2134E" w:rsidRDefault="00C2134E" w:rsidP="009C40F8">
      <w:pPr>
        <w:pStyle w:val="TORListAlpha"/>
      </w:pPr>
      <w:r>
        <w:t>the regional economy’s key industries and their contribution to regional output</w:t>
      </w:r>
    </w:p>
    <w:p w14:paraId="0A1E3384" w14:textId="77777777" w:rsidR="00C2134E" w:rsidRDefault="00C2134E" w:rsidP="009C40F8">
      <w:pPr>
        <w:pStyle w:val="TORListAlpha"/>
      </w:pPr>
      <w:r>
        <w:t xml:space="preserve">relevant economic indicators </w:t>
      </w:r>
    </w:p>
    <w:p w14:paraId="43AB0042" w14:textId="77777777" w:rsidR="00C2134E" w:rsidRDefault="00C2134E" w:rsidP="009C40F8">
      <w:pPr>
        <w:pStyle w:val="TORListAlpha"/>
      </w:pPr>
      <w:r>
        <w:t>existing, approved and proposed projects in the region</w:t>
      </w:r>
    </w:p>
    <w:p w14:paraId="1235AB63" w14:textId="77777777" w:rsidR="00C2134E" w:rsidRDefault="00C2134E" w:rsidP="009C40F8">
      <w:pPr>
        <w:pStyle w:val="TORListAlpha"/>
      </w:pPr>
      <w:r w:rsidRPr="00447937">
        <w:t xml:space="preserve">costs to government </w:t>
      </w:r>
      <w:r>
        <w:t xml:space="preserve">from </w:t>
      </w:r>
      <w:r w:rsidRPr="00447937">
        <w:t>subsidies, concessions and funding received by the project</w:t>
      </w:r>
      <w:r>
        <w:t>.</w:t>
      </w:r>
    </w:p>
    <w:p w14:paraId="2FFCAC6A" w14:textId="77777777" w:rsidR="00C2134E" w:rsidRDefault="00C2134E" w:rsidP="009C40F8">
      <w:pPr>
        <w:pStyle w:val="TORBodyText"/>
      </w:pPr>
      <w:bookmarkStart w:id="274" w:name="_Ref214534534"/>
      <w:r>
        <w:t>Describe the existing and future demand for the project’s products in both domestic and international markets over the life of operations, including alternative demand scenarios and detail any assumptions underpinning the demand scenarios.</w:t>
      </w:r>
      <w:bookmarkEnd w:id="274"/>
    </w:p>
    <w:p w14:paraId="0B6F21DF" w14:textId="77777777" w:rsidR="00C2134E" w:rsidRDefault="00C2134E" w:rsidP="009C40F8">
      <w:pPr>
        <w:pStyle w:val="TORBodyText"/>
      </w:pPr>
      <w:r>
        <w:t>Describe the preferred project delivery model (including funding sources) and expected timeframes, outlining assumptions on economic externalities that have the potential to impact on the delivery model and/or expected timeframes.</w:t>
      </w:r>
    </w:p>
    <w:p w14:paraId="417326CD" w14:textId="77777777" w:rsidR="00C2134E" w:rsidRDefault="00C2134E" w:rsidP="0095109A">
      <w:pPr>
        <w:pStyle w:val="TORHeading2"/>
      </w:pPr>
      <w:bookmarkStart w:id="275" w:name="_Toc228316828"/>
      <w:bookmarkStart w:id="276" w:name="_Toc228358839"/>
      <w:r>
        <w:t>Impact assessment and mitigation measures</w:t>
      </w:r>
      <w:bookmarkEnd w:id="275"/>
      <w:bookmarkEnd w:id="276"/>
    </w:p>
    <w:p w14:paraId="79A4688D" w14:textId="31C2E692" w:rsidR="00C2134E" w:rsidRDefault="00C2134E" w:rsidP="009C40F8">
      <w:pPr>
        <w:pStyle w:val="TORBodyText"/>
      </w:pPr>
      <w:r>
        <w:t xml:space="preserve">Identify the net economic impacts of the project on the local and regional area and the State, ensuring the analysis is consistent with the </w:t>
      </w:r>
      <w:r w:rsidRPr="007367F1">
        <w:rPr>
          <w:i/>
          <w:iCs/>
        </w:rPr>
        <w:t>Economic Impact Assessment Guideline</w:t>
      </w:r>
      <w:r>
        <w:t xml:space="preserve">. </w:t>
      </w:r>
      <w:r w:rsidRPr="006163E2">
        <w:t>Separately address each stage of the project (e.g. construction, operation</w:t>
      </w:r>
      <w:r w:rsidR="00636051">
        <w:t>,</w:t>
      </w:r>
      <w:r w:rsidRPr="006163E2">
        <w:t xml:space="preserve"> decommissioning).</w:t>
      </w:r>
    </w:p>
    <w:p w14:paraId="334BE082" w14:textId="77777777" w:rsidR="00C2134E" w:rsidRDefault="00C2134E" w:rsidP="009C40F8">
      <w:pPr>
        <w:pStyle w:val="TORBodyText"/>
      </w:pPr>
      <w:r>
        <w:t>The economic impact assessment is to address matters including, but not limited to:</w:t>
      </w:r>
    </w:p>
    <w:p w14:paraId="00F0BBAA" w14:textId="77777777" w:rsidR="00C2134E" w:rsidRDefault="00C2134E" w:rsidP="009C40F8">
      <w:pPr>
        <w:pStyle w:val="TORListAlpha"/>
      </w:pPr>
      <w:r>
        <w:t>labour demand, including the ability for labour (including specialists) to be drawn from the existing local, regional and state workforce, and the potential effects this may have on local and regional businesses</w:t>
      </w:r>
    </w:p>
    <w:p w14:paraId="2E5C1378" w14:textId="77777777" w:rsidR="00C2134E" w:rsidRDefault="00C2134E" w:rsidP="009C40F8">
      <w:pPr>
        <w:pStyle w:val="TORListAlpha"/>
      </w:pPr>
      <w:r>
        <w:t>raw input demand, including the ability of existing local, regional and state suppliers to provide relevant raw and manufactured inputs</w:t>
      </w:r>
    </w:p>
    <w:p w14:paraId="1D63AA9A" w14:textId="77777777" w:rsidR="00C2134E" w:rsidRDefault="00C2134E" w:rsidP="009C40F8">
      <w:pPr>
        <w:pStyle w:val="TORListAlpha"/>
      </w:pPr>
      <w:r>
        <w:t>the anticipated value of offsets required for all components of the project.</w:t>
      </w:r>
    </w:p>
    <w:p w14:paraId="1394AA48" w14:textId="33201617" w:rsidR="00C2134E" w:rsidRDefault="00C2134E" w:rsidP="009C40F8">
      <w:pPr>
        <w:pStyle w:val="TORBodyText"/>
      </w:pPr>
      <w:r>
        <w:t xml:space="preserve">Provide a demand analysis as justification for the scale and scope of the project, relative to the demand scenarios examined </w:t>
      </w:r>
      <w:r w:rsidRPr="006B1204">
        <w:t xml:space="preserve">in </w:t>
      </w:r>
      <w:r w:rsidRPr="003975A0">
        <w:t xml:space="preserve">TOR item </w:t>
      </w:r>
      <w:r w:rsidRPr="003975A0">
        <w:rPr>
          <w:color w:val="FF0000"/>
        </w:rPr>
        <w:t>[</w:t>
      </w:r>
      <w:r w:rsidRPr="003975A0">
        <w:rPr>
          <w:color w:val="FF0000"/>
        </w:rPr>
        <w:fldChar w:fldCharType="begin"/>
      </w:r>
      <w:r w:rsidRPr="003975A0">
        <w:rPr>
          <w:color w:val="FF0000"/>
        </w:rPr>
        <w:instrText xml:space="preserve"> REF _Ref214534534 \r \h </w:instrText>
      </w:r>
      <w:r w:rsidR="003975A0">
        <w:rPr>
          <w:color w:val="FF0000"/>
        </w:rPr>
        <w:instrText xml:space="preserve"> \* MERGEFORMAT </w:instrText>
      </w:r>
      <w:r w:rsidRPr="003975A0">
        <w:rPr>
          <w:color w:val="FF0000"/>
        </w:rPr>
      </w:r>
      <w:r w:rsidRPr="003975A0">
        <w:rPr>
          <w:color w:val="FF0000"/>
        </w:rPr>
        <w:fldChar w:fldCharType="separate"/>
      </w:r>
      <w:r w:rsidR="000F26E6">
        <w:rPr>
          <w:color w:val="FF0000"/>
        </w:rPr>
        <w:t>22.2</w:t>
      </w:r>
      <w:r w:rsidRPr="003975A0">
        <w:rPr>
          <w:color w:val="FF0000"/>
        </w:rPr>
        <w:fldChar w:fldCharType="end"/>
      </w:r>
      <w:r w:rsidRPr="003975A0">
        <w:rPr>
          <w:color w:val="FF0000"/>
        </w:rPr>
        <w:t>]</w:t>
      </w:r>
      <w:r w:rsidRPr="003975A0">
        <w:t>,</w:t>
      </w:r>
      <w:r w:rsidRPr="006B1204">
        <w:t xml:space="preserve"> with sensitivity</w:t>
      </w:r>
      <w:r>
        <w:t xml:space="preserve"> analysis for potential changes in product prices.</w:t>
      </w:r>
    </w:p>
    <w:p w14:paraId="49553D32" w14:textId="77777777" w:rsidR="00C2134E" w:rsidRDefault="00C2134E" w:rsidP="009C40F8">
      <w:pPr>
        <w:pStyle w:val="TORBodyText"/>
      </w:pPr>
      <w:r>
        <w:t xml:space="preserve">Undertake a regional impact assessment (RIA) in accordance with the </w:t>
      </w:r>
      <w:r w:rsidRPr="008C5D51">
        <w:rPr>
          <w:i/>
          <w:iCs/>
        </w:rPr>
        <w:t>Economic Impact Assessment Guideline</w:t>
      </w:r>
      <w:r>
        <w:t xml:space="preserve"> that quantifies the employment by industry (including an estimate of supply chain employment) and value-added contribution of the project to the local, regional and state economies. The RIA is to estimate the changes in key indicators including:</w:t>
      </w:r>
    </w:p>
    <w:p w14:paraId="66198FB9" w14:textId="77777777" w:rsidR="00C2134E" w:rsidRDefault="00C2134E" w:rsidP="009C40F8">
      <w:pPr>
        <w:pStyle w:val="TORListAlpha"/>
      </w:pPr>
      <w:r>
        <w:t>gross regional product</w:t>
      </w:r>
    </w:p>
    <w:p w14:paraId="7DABAB95" w14:textId="77777777" w:rsidR="00C2134E" w:rsidRDefault="00C2134E" w:rsidP="009C40F8">
      <w:pPr>
        <w:pStyle w:val="TORListAlpha"/>
      </w:pPr>
      <w:r>
        <w:t>gross state product</w:t>
      </w:r>
    </w:p>
    <w:p w14:paraId="3DE26B3D" w14:textId="77777777" w:rsidR="00C2134E" w:rsidRDefault="00C2134E" w:rsidP="009C40F8">
      <w:pPr>
        <w:pStyle w:val="TORListAlpha"/>
      </w:pPr>
      <w:r>
        <w:lastRenderedPageBreak/>
        <w:t>employment by industry</w:t>
      </w:r>
    </w:p>
    <w:p w14:paraId="3238E398" w14:textId="77777777" w:rsidR="00C2134E" w:rsidRDefault="00C2134E" w:rsidP="009C40F8">
      <w:pPr>
        <w:pStyle w:val="TORListAlpha"/>
      </w:pPr>
      <w:r>
        <w:t>gross value added by industry.</w:t>
      </w:r>
    </w:p>
    <w:p w14:paraId="4B800F4A" w14:textId="77777777" w:rsidR="00C2134E" w:rsidRDefault="00C2134E" w:rsidP="009C40F8">
      <w:pPr>
        <w:pStyle w:val="TORBodyText"/>
      </w:pPr>
      <w:r>
        <w:t xml:space="preserve">Undertake a cost-benefit analysis (CBA) in accordance with the </w:t>
      </w:r>
      <w:r w:rsidRPr="000963C6">
        <w:rPr>
          <w:i/>
          <w:iCs/>
        </w:rPr>
        <w:t>Economic Impact Assessment Guideline</w:t>
      </w:r>
      <w:r>
        <w:t xml:space="preserve"> that identifies the structure of the project and the relevant direct costs and benefits from the project. The CBA is to consider:</w:t>
      </w:r>
    </w:p>
    <w:p w14:paraId="0AD77841" w14:textId="77777777" w:rsidR="00C2134E" w:rsidRDefault="00C2134E" w:rsidP="009C40F8">
      <w:pPr>
        <w:pStyle w:val="TORListAlpha"/>
      </w:pPr>
      <w:r>
        <w:t>key construction inputs and milestones in the form of a project timeline</w:t>
      </w:r>
    </w:p>
    <w:p w14:paraId="072D1E73" w14:textId="77777777" w:rsidR="00C2134E" w:rsidRDefault="00C2134E" w:rsidP="009C40F8">
      <w:pPr>
        <w:pStyle w:val="TORListAlpha"/>
      </w:pPr>
      <w:r>
        <w:t>relevant renewal costs related to the project (including projected repair/replacement of infrastructure)</w:t>
      </w:r>
    </w:p>
    <w:p w14:paraId="68F5C42B" w14:textId="77777777" w:rsidR="00C2134E" w:rsidRDefault="00C2134E" w:rsidP="009C40F8">
      <w:pPr>
        <w:pStyle w:val="TORListAlpha"/>
      </w:pPr>
      <w:r>
        <w:t>operational costs, including all input costs of production</w:t>
      </w:r>
    </w:p>
    <w:p w14:paraId="37738DC6" w14:textId="77777777" w:rsidR="00C2134E" w:rsidRDefault="00C2134E" w:rsidP="009C40F8">
      <w:pPr>
        <w:pStyle w:val="TORListAlpha"/>
      </w:pPr>
      <w:r>
        <w:t>costs associated with environmental management, monitoring, mitigation, rehabilitation and offsets associated with the project, including abatement of greenhouse gas (GHG) emissions</w:t>
      </w:r>
    </w:p>
    <w:p w14:paraId="6712AAD6" w14:textId="77777777" w:rsidR="00C2134E" w:rsidRDefault="00C2134E" w:rsidP="009C40F8">
      <w:pPr>
        <w:pStyle w:val="TORListAlpha"/>
      </w:pPr>
      <w:r>
        <w:t>benefits, including revenue projections (and stipulating unit/price assumptions)</w:t>
      </w:r>
    </w:p>
    <w:p w14:paraId="5230BFA3" w14:textId="77777777" w:rsidR="00C2134E" w:rsidRDefault="00C2134E" w:rsidP="009C40F8">
      <w:pPr>
        <w:pStyle w:val="TORListAlpha"/>
      </w:pPr>
      <w:r>
        <w:t>expected project life and any residual value over the assessment period.</w:t>
      </w:r>
    </w:p>
    <w:p w14:paraId="3334BFA2" w14:textId="77777777" w:rsidR="00C2134E" w:rsidRDefault="00C2134E" w:rsidP="009C40F8">
      <w:pPr>
        <w:pStyle w:val="TORBodyText"/>
      </w:pPr>
      <w:r>
        <w:t>The CBA should also consider all direct, indirect, and external social costs and benefits. These would include:</w:t>
      </w:r>
    </w:p>
    <w:p w14:paraId="09A88784" w14:textId="77777777" w:rsidR="00C2134E" w:rsidRDefault="00C2134E" w:rsidP="009C40F8">
      <w:pPr>
        <w:pStyle w:val="TORListAlpha"/>
      </w:pPr>
      <w:r>
        <w:t>external net benefits to third parties who are providing inputs to the project</w:t>
      </w:r>
    </w:p>
    <w:p w14:paraId="21638861" w14:textId="77777777" w:rsidR="00C2134E" w:rsidRDefault="00C2134E" w:rsidP="009C40F8">
      <w:pPr>
        <w:pStyle w:val="TORListAlpha"/>
      </w:pPr>
      <w:r>
        <w:t>external net costs (to third parties, community, local and state government) as a direct result of the project</w:t>
      </w:r>
    </w:p>
    <w:p w14:paraId="0273B846" w14:textId="77777777" w:rsidR="00C2134E" w:rsidRDefault="00C2134E" w:rsidP="009C40F8">
      <w:pPr>
        <w:pStyle w:val="TORListAlpha"/>
      </w:pPr>
      <w:r>
        <w:t>comparisons of all direct, indirect and external costs and benefits and valuing those direct, indirect and external costs and benefits in monetary terms</w:t>
      </w:r>
    </w:p>
    <w:p w14:paraId="2C711066" w14:textId="77777777" w:rsidR="00C2134E" w:rsidRDefault="00C2134E" w:rsidP="009C40F8">
      <w:pPr>
        <w:pStyle w:val="TORListAlpha"/>
      </w:pPr>
      <w:r>
        <w:t>assumptions for benefits and costs, including risk assessments</w:t>
      </w:r>
    </w:p>
    <w:p w14:paraId="088EF107" w14:textId="77777777" w:rsidR="00C2134E" w:rsidRDefault="00C2134E" w:rsidP="009C40F8">
      <w:pPr>
        <w:pStyle w:val="TORListAlpha"/>
      </w:pPr>
      <w:r>
        <w:t>all beneficiaries (e.g. individuals, the community, local and state government) of the project.</w:t>
      </w:r>
    </w:p>
    <w:p w14:paraId="6EC14719" w14:textId="77777777" w:rsidR="00C2134E" w:rsidRDefault="00C2134E" w:rsidP="009C40F8">
      <w:pPr>
        <w:pStyle w:val="TORBodyText"/>
      </w:pPr>
      <w:r>
        <w:t>The CBA should consider any alternative sites, alignments and/or designs for project components and infrastructure, including shared use of common user infrastructure with other projects, which provide for lower impact.</w:t>
      </w:r>
    </w:p>
    <w:p w14:paraId="07D174B5" w14:textId="77777777" w:rsidR="00C2134E" w:rsidRPr="005037E8" w:rsidRDefault="00C2134E" w:rsidP="009C40F8">
      <w:pPr>
        <w:pStyle w:val="TORBodyText"/>
      </w:pPr>
      <w:r>
        <w:t xml:space="preserve">Subject to any confidentiality requirements, discuss any economic aspirations identified through engagement with </w:t>
      </w:r>
      <w:r w:rsidRPr="000963C6">
        <w:rPr>
          <w:color w:val="FF0000"/>
        </w:rPr>
        <w:t>[</w:t>
      </w:r>
      <w:r w:rsidRPr="007C1D67">
        <w:rPr>
          <w:color w:val="FF0000"/>
        </w:rPr>
        <w:t>Aboriginal peoples and/or Torres Strait Islander peoples</w:t>
      </w:r>
      <w:r>
        <w:rPr>
          <w:color w:val="FF0000"/>
        </w:rPr>
        <w:t>]</w:t>
      </w:r>
      <w:r>
        <w:t xml:space="preserve"> that are enabled via the project, especially for areas where native title exists. Where agreements have been entered into with </w:t>
      </w:r>
      <w:r w:rsidRPr="000963C6">
        <w:rPr>
          <w:color w:val="FF0000"/>
        </w:rPr>
        <w:t>[</w:t>
      </w:r>
      <w:r w:rsidRPr="007C1D67">
        <w:rPr>
          <w:color w:val="FF0000"/>
        </w:rPr>
        <w:t>Aboriginal peoples and/or Torres Strait Islander peoples</w:t>
      </w:r>
      <w:r>
        <w:rPr>
          <w:color w:val="FF0000"/>
        </w:rPr>
        <w:t>]</w:t>
      </w:r>
      <w:r w:rsidRPr="000963C6">
        <w:t>,</w:t>
      </w:r>
      <w:r w:rsidRPr="00055560">
        <w:t xml:space="preserve"> describe </w:t>
      </w:r>
      <w:r>
        <w:t>the net benefit provided by these agreements and how they align with any identified economic aspirations.</w:t>
      </w:r>
    </w:p>
    <w:p w14:paraId="09770984" w14:textId="77777777" w:rsidR="00C2134E" w:rsidRDefault="00C2134E" w:rsidP="009C40F8">
      <w:pPr>
        <w:pStyle w:val="TORHeading1"/>
      </w:pPr>
      <w:bookmarkStart w:id="277" w:name="_Toc206757189"/>
      <w:bookmarkStart w:id="278" w:name="_Toc228315166"/>
      <w:bookmarkStart w:id="279" w:name="_Toc228358840"/>
      <w:bookmarkStart w:id="280" w:name="_Toc228361396"/>
      <w:r>
        <w:t>Hazards, health and safety</w:t>
      </w:r>
      <w:bookmarkEnd w:id="277"/>
      <w:bookmarkEnd w:id="278"/>
      <w:bookmarkEnd w:id="279"/>
      <w:bookmarkEnd w:id="280"/>
    </w:p>
    <w:p w14:paraId="36B4C48D" w14:textId="3D8D6540" w:rsidR="00C2134E" w:rsidRPr="003975A0" w:rsidRDefault="00C2134E" w:rsidP="00750AFE">
      <w:pPr>
        <w:pStyle w:val="BodyText"/>
        <w:keepN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4FE52685" w14:textId="77777777" w:rsidR="00C2134E" w:rsidRDefault="00C2134E" w:rsidP="00750AFE">
      <w:pPr>
        <w:pStyle w:val="TORBodyText"/>
        <w:keepNext/>
      </w:pPr>
      <w:r>
        <w:t>The following guidance is relevant for the assessment of hazards, health and safety:</w:t>
      </w:r>
    </w:p>
    <w:p w14:paraId="2503993B" w14:textId="77777777" w:rsidR="00C2134E" w:rsidRDefault="00C2134E" w:rsidP="009C40F8">
      <w:pPr>
        <w:pStyle w:val="TORListAlpha"/>
      </w:pPr>
      <w:r>
        <w:t xml:space="preserve">Queensland Government, </w:t>
      </w:r>
      <w:r w:rsidRPr="0095109A">
        <w:rPr>
          <w:i/>
          <w:iCs/>
        </w:rPr>
        <w:t>Queensland Emergency Risk Management Framework Risk Assessment Process Handbook</w:t>
      </w:r>
      <w:r>
        <w:t>, 2018</w:t>
      </w:r>
    </w:p>
    <w:p w14:paraId="161A28E7" w14:textId="77777777" w:rsidR="00C2134E" w:rsidRDefault="00C2134E" w:rsidP="009C40F8">
      <w:pPr>
        <w:pStyle w:val="TORListAlpha"/>
      </w:pPr>
      <w:r>
        <w:t xml:space="preserve">Queensland Government, </w:t>
      </w:r>
      <w:r w:rsidRPr="0095109A">
        <w:rPr>
          <w:i/>
          <w:iCs/>
        </w:rPr>
        <w:t>Health considerations – Environmental Impact Statement – Guidelines for Proponents</w:t>
      </w:r>
      <w:r>
        <w:t>, 2016</w:t>
      </w:r>
    </w:p>
    <w:p w14:paraId="049FEFCD" w14:textId="77777777" w:rsidR="00C2134E" w:rsidRDefault="00C2134E" w:rsidP="009C40F8">
      <w:pPr>
        <w:pStyle w:val="TORListAlpha"/>
      </w:pPr>
      <w:r>
        <w:t xml:space="preserve">Queensland Government, </w:t>
      </w:r>
      <w:r w:rsidRPr="0095109A">
        <w:rPr>
          <w:i/>
          <w:iCs/>
        </w:rPr>
        <w:t>Regulated structures – EIS information guideline</w:t>
      </w:r>
      <w:r>
        <w:t>, ESR/2020/5307</w:t>
      </w:r>
    </w:p>
    <w:p w14:paraId="06BF42B3" w14:textId="77777777" w:rsidR="00C2134E" w:rsidRDefault="00C2134E" w:rsidP="009C40F8">
      <w:pPr>
        <w:pStyle w:val="TORListAlpha"/>
      </w:pPr>
      <w:r>
        <w:lastRenderedPageBreak/>
        <w:t xml:space="preserve">Queensland Government, </w:t>
      </w:r>
      <w:r w:rsidRPr="0095109A">
        <w:rPr>
          <w:i/>
          <w:iCs/>
        </w:rPr>
        <w:t>Structures which are dams or levees constructed as part of environmentally relevant activities</w:t>
      </w:r>
      <w:r>
        <w:t>, ESR/2016/1934</w:t>
      </w:r>
    </w:p>
    <w:p w14:paraId="726E7B7B" w14:textId="77777777" w:rsidR="00C2134E" w:rsidRDefault="00C2134E" w:rsidP="009C40F8">
      <w:pPr>
        <w:pStyle w:val="TORListAlpha"/>
      </w:pPr>
      <w:r>
        <w:t xml:space="preserve">Queensland Government, </w:t>
      </w:r>
      <w:r w:rsidRPr="0095109A">
        <w:rPr>
          <w:i/>
          <w:iCs/>
        </w:rPr>
        <w:t>Guideline for failure impact assessment of water dams</w:t>
      </w:r>
      <w:r>
        <w:t>, 2018</w:t>
      </w:r>
    </w:p>
    <w:p w14:paraId="13840F34" w14:textId="77777777" w:rsidR="00C2134E" w:rsidRDefault="00C2134E" w:rsidP="009C40F8">
      <w:pPr>
        <w:pStyle w:val="TORListAlpha"/>
      </w:pPr>
      <w:r>
        <w:t xml:space="preserve">Standards Australia, </w:t>
      </w:r>
      <w:r w:rsidRPr="00920EAE">
        <w:rPr>
          <w:i/>
          <w:iCs/>
        </w:rPr>
        <w:t>Risk Management – Guidelines</w:t>
      </w:r>
      <w:r>
        <w:t xml:space="preserve"> (Australian Standard ISO 31000:2018)</w:t>
      </w:r>
    </w:p>
    <w:p w14:paraId="4C47F88F" w14:textId="77777777" w:rsidR="00C2134E" w:rsidRDefault="00C2134E" w:rsidP="009C40F8">
      <w:pPr>
        <w:pStyle w:val="TORListAlpha"/>
      </w:pPr>
      <w:r>
        <w:t xml:space="preserve">Standards Australia, </w:t>
      </w:r>
      <w:r w:rsidRPr="00920EAE">
        <w:rPr>
          <w:i/>
          <w:iCs/>
        </w:rPr>
        <w:t>Managing environmental-related risk</w:t>
      </w:r>
      <w:r>
        <w:t xml:space="preserve"> (Australian Standard HB203:2006)</w:t>
      </w:r>
    </w:p>
    <w:p w14:paraId="00176869" w14:textId="77777777" w:rsidR="00C2134E" w:rsidRPr="003975A0" w:rsidRDefault="00C2134E" w:rsidP="00C2134E">
      <w:pPr>
        <w:pStyle w:val="BodyText"/>
        <w:rPr>
          <w:color w:val="005EB8" w:themeColor="accent1"/>
        </w:rPr>
      </w:pPr>
      <w:r w:rsidRPr="003975A0">
        <w:rPr>
          <w:i/>
          <w:iCs/>
          <w:color w:val="005EB8" w:themeColor="accent1"/>
        </w:rPr>
        <w:t>Insert also the following guidance material if relevant, otherwise delete:</w:t>
      </w:r>
    </w:p>
    <w:p w14:paraId="1D0D2B2F" w14:textId="77777777" w:rsidR="00C2134E" w:rsidRDefault="00C2134E" w:rsidP="009C40F8">
      <w:pPr>
        <w:pStyle w:val="TORListAlpha"/>
      </w:pPr>
      <w:r>
        <w:t>Queensland Government</w:t>
      </w:r>
      <w:r w:rsidRPr="00055560">
        <w:rPr>
          <w:i/>
          <w:iCs/>
        </w:rPr>
        <w:t>, Guideline: Dam Safety Management</w:t>
      </w:r>
      <w:r>
        <w:t>, 2024</w:t>
      </w:r>
    </w:p>
    <w:p w14:paraId="1D3E75E8" w14:textId="77777777" w:rsidR="00C2134E" w:rsidRDefault="00C2134E" w:rsidP="009C40F8">
      <w:pPr>
        <w:pStyle w:val="TORListAlpha"/>
      </w:pPr>
      <w:r>
        <w:t xml:space="preserve">Queensland Government, </w:t>
      </w:r>
      <w:r w:rsidRPr="000963C6">
        <w:rPr>
          <w:i/>
          <w:iCs/>
        </w:rPr>
        <w:t>QGL 1: Guideline for management of Naturally Occurring Radioactive Material (NORM) in metalliferous mines</w:t>
      </w:r>
      <w:r>
        <w:t>, 2014</w:t>
      </w:r>
    </w:p>
    <w:p w14:paraId="003DFF81" w14:textId="1DB6D045" w:rsidR="00C2134E" w:rsidRDefault="00C2134E" w:rsidP="009C40F8">
      <w:pPr>
        <w:pStyle w:val="TORListAlpha"/>
      </w:pPr>
      <w:r>
        <w:t xml:space="preserve">Queensland Government, </w:t>
      </w:r>
      <w:r w:rsidRPr="000963C6">
        <w:rPr>
          <w:i/>
          <w:iCs/>
        </w:rPr>
        <w:t>Land contaminated by radioactive material - A guide to assessment, management and remediation</w:t>
      </w:r>
      <w:r>
        <w:t>, 2020</w:t>
      </w:r>
      <w:r w:rsidR="00636051">
        <w:t>.</w:t>
      </w:r>
    </w:p>
    <w:p w14:paraId="0A74E807" w14:textId="77777777" w:rsidR="00C2134E" w:rsidRDefault="00C2134E" w:rsidP="0095109A">
      <w:pPr>
        <w:pStyle w:val="TORHeading2"/>
      </w:pPr>
      <w:bookmarkStart w:id="281" w:name="_Toc228316830"/>
      <w:bookmarkStart w:id="282" w:name="_Toc228358841"/>
      <w:r>
        <w:t>Existing environment</w:t>
      </w:r>
      <w:bookmarkEnd w:id="281"/>
      <w:bookmarkEnd w:id="282"/>
    </w:p>
    <w:p w14:paraId="41F6119C" w14:textId="77777777" w:rsidR="00C2134E" w:rsidRDefault="00C2134E" w:rsidP="009C40F8">
      <w:pPr>
        <w:pStyle w:val="TORBodyText"/>
      </w:pPr>
      <w:bookmarkStart w:id="283" w:name="_Ref196386172"/>
      <w:r>
        <w:t>Describe the likelihood and severity of hazards, health, and safety risks in and around the project footprint and surrounding area including, but not limited to storms, floods, bushfires, drought, earthquakes, landslides and heatwaves. Evaluate hazard-related vulnerabilities, constraints and considerations in the area, which are relevant for the impact assessment.</w:t>
      </w:r>
      <w:bookmarkEnd w:id="283"/>
    </w:p>
    <w:p w14:paraId="180E68F0" w14:textId="6C3E12B7" w:rsidR="00C2134E" w:rsidRDefault="00C2134E" w:rsidP="009C40F8">
      <w:pPr>
        <w:pStyle w:val="TORBodyText"/>
      </w:pPr>
      <w:r w:rsidRPr="00920EAE">
        <w:t>Describe the likelihood and severity of hazards, health, and safety risks due to the mineralogy of the project footprint and surrounding area</w:t>
      </w:r>
      <w:r w:rsidR="00750AFE">
        <w:t>, where relevant</w:t>
      </w:r>
      <w:r>
        <w:t>.</w:t>
      </w:r>
    </w:p>
    <w:p w14:paraId="7BDC7BCD" w14:textId="77777777" w:rsidR="00C2134E" w:rsidRDefault="00C2134E" w:rsidP="0095109A">
      <w:pPr>
        <w:pStyle w:val="TORHeading2"/>
      </w:pPr>
      <w:bookmarkStart w:id="284" w:name="_Toc228316831"/>
      <w:bookmarkStart w:id="285" w:name="_Toc228358842"/>
      <w:r>
        <w:t>Impact assessment</w:t>
      </w:r>
      <w:bookmarkEnd w:id="284"/>
      <w:bookmarkEnd w:id="285"/>
    </w:p>
    <w:p w14:paraId="548665A7" w14:textId="77777777" w:rsidR="00C2134E" w:rsidRDefault="00C2134E" w:rsidP="009C40F8">
      <w:pPr>
        <w:pStyle w:val="TORBodyText"/>
      </w:pPr>
      <w:r w:rsidRPr="00920EAE">
        <w:t xml:space="preserve">Prepare a risk assessment and describe the potential risks to people, property, and environmental values that may be impacted by the project </w:t>
      </w:r>
      <w:proofErr w:type="gramStart"/>
      <w:r w:rsidRPr="00920EAE">
        <w:t>taking into account</w:t>
      </w:r>
      <w:proofErr w:type="gramEnd"/>
      <w:r w:rsidRPr="00920EAE">
        <w:t xml:space="preserve"> climate projections for the region, for all components and stages of the project. The assessment is to include</w:t>
      </w:r>
      <w:r>
        <w:t>:</w:t>
      </w:r>
    </w:p>
    <w:p w14:paraId="42F68D03" w14:textId="77777777" w:rsidR="00C2134E" w:rsidRDefault="00C2134E" w:rsidP="009C40F8">
      <w:pPr>
        <w:pStyle w:val="TORListAlpha"/>
      </w:pPr>
      <w:r>
        <w:t>identification of potential hazards and estimated probabilities of occurrence, including:</w:t>
      </w:r>
    </w:p>
    <w:p w14:paraId="078C81A9" w14:textId="77777777" w:rsidR="00C2134E" w:rsidRDefault="00C2134E" w:rsidP="009C40F8">
      <w:pPr>
        <w:pStyle w:val="TORListRoman"/>
      </w:pPr>
      <w:r>
        <w:t>consideration of project activities and disturbance</w:t>
      </w:r>
    </w:p>
    <w:p w14:paraId="3456F481" w14:textId="77777777" w:rsidR="00C2134E" w:rsidRDefault="00C2134E" w:rsidP="009C40F8">
      <w:pPr>
        <w:pStyle w:val="TORListRoman"/>
      </w:pPr>
      <w:r>
        <w:t>consideration of natural events (e.g. storms, cyclones, flooding, bushfires, earthquakes</w:t>
      </w:r>
      <w:r>
        <w:rPr>
          <w:rStyle w:val="FootnoteReference"/>
        </w:rPr>
        <w:footnoteReference w:id="58"/>
      </w:r>
      <w:r>
        <w:t>, heatwaves</w:t>
      </w:r>
      <w:r>
        <w:rPr>
          <w:rStyle w:val="FootnoteReference"/>
        </w:rPr>
        <w:footnoteReference w:id="59"/>
      </w:r>
      <w:r>
        <w:t xml:space="preserve">, landslides) that may affect the site with at least a 1% AEP or </w:t>
      </w:r>
      <w:proofErr w:type="gramStart"/>
      <w:r>
        <w:t>100 year</w:t>
      </w:r>
      <w:proofErr w:type="gramEnd"/>
      <w:r>
        <w:t xml:space="preserve"> average reoccurrence interval level</w:t>
      </w:r>
    </w:p>
    <w:p w14:paraId="06EED6FA" w14:textId="77777777" w:rsidR="00C2134E" w:rsidRDefault="00C2134E" w:rsidP="009C40F8">
      <w:pPr>
        <w:pStyle w:val="TORListRoman"/>
      </w:pPr>
      <w:r w:rsidRPr="00920EAE">
        <w:t xml:space="preserve">consideration of the mineralogy of the project footprint and surround area </w:t>
      </w:r>
    </w:p>
    <w:p w14:paraId="13B9EDB2" w14:textId="77777777" w:rsidR="00C2134E" w:rsidRDefault="00C2134E" w:rsidP="009C40F8">
      <w:pPr>
        <w:pStyle w:val="TORListRoman"/>
      </w:pPr>
      <w:r>
        <w:t>consideration of all hazardous substances (including fuels, chemicals, hazardous waste and explosives) to be used, transported, stored, processed or produced</w:t>
      </w:r>
      <w:r>
        <w:rPr>
          <w:rStyle w:val="FootnoteReference"/>
        </w:rPr>
        <w:footnoteReference w:id="60"/>
      </w:r>
      <w:r>
        <w:t xml:space="preserve">  </w:t>
      </w:r>
    </w:p>
    <w:p w14:paraId="5EE073F8" w14:textId="77777777" w:rsidR="00C2134E" w:rsidRDefault="00C2134E" w:rsidP="009C40F8">
      <w:pPr>
        <w:pStyle w:val="TORListRoman"/>
      </w:pPr>
      <w:r>
        <w:t>consideration of whether the site or operation will meet the threshold of a major hazard facility either temporarily or permanently</w:t>
      </w:r>
    </w:p>
    <w:p w14:paraId="63CDD4AC" w14:textId="77777777" w:rsidR="00C2134E" w:rsidRDefault="00C2134E" w:rsidP="009C40F8">
      <w:pPr>
        <w:pStyle w:val="TORListRoman"/>
      </w:pPr>
      <w:r>
        <w:t xml:space="preserve">consideration of potential hazards associated with dam failure, petroleum and gas pipelines, abandoned mines, explosive magazines </w:t>
      </w:r>
    </w:p>
    <w:p w14:paraId="6A64B3AE" w14:textId="77777777" w:rsidR="00C2134E" w:rsidRDefault="00C2134E" w:rsidP="009C40F8">
      <w:pPr>
        <w:pStyle w:val="TORListRoman"/>
      </w:pPr>
      <w:r>
        <w:t>consideration of hazards posed by wildlife interactions (including mosquitos)</w:t>
      </w:r>
    </w:p>
    <w:p w14:paraId="344E1B50" w14:textId="77777777" w:rsidR="00C2134E" w:rsidRDefault="00C2134E" w:rsidP="009C40F8">
      <w:pPr>
        <w:pStyle w:val="TORListRoman"/>
      </w:pPr>
      <w:r>
        <w:lastRenderedPageBreak/>
        <w:t>consideration of hazards away from the project footprint where hazard characteristics may be changed by the project</w:t>
      </w:r>
    </w:p>
    <w:p w14:paraId="337AA4A1" w14:textId="77777777" w:rsidR="00C2134E" w:rsidRDefault="00C2134E" w:rsidP="009C40F8">
      <w:pPr>
        <w:pStyle w:val="TORListRoman"/>
      </w:pPr>
      <w:r>
        <w:t>consideration of the cumulative impact of several natural hazards occurring at the one time</w:t>
      </w:r>
    </w:p>
    <w:p w14:paraId="030A82CB" w14:textId="77777777" w:rsidR="00C2134E" w:rsidRDefault="00C2134E" w:rsidP="009C40F8">
      <w:pPr>
        <w:pStyle w:val="TORListRoman"/>
      </w:pPr>
      <w:r>
        <w:t>mapping of potential hazard areas within the project footprint</w:t>
      </w:r>
    </w:p>
    <w:p w14:paraId="4548521B" w14:textId="77777777" w:rsidR="00C2134E" w:rsidRDefault="00C2134E" w:rsidP="009C40F8">
      <w:pPr>
        <w:pStyle w:val="TORListAlpha"/>
      </w:pPr>
      <w:r>
        <w:t>hazard analysis and risk assessment in accordance with relevant guidelines and standards.</w:t>
      </w:r>
      <w:r>
        <w:rPr>
          <w:rStyle w:val="FootnoteReference"/>
        </w:rPr>
        <w:footnoteReference w:id="61"/>
      </w:r>
    </w:p>
    <w:p w14:paraId="02829DAC" w14:textId="77777777"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 xml:space="preserve">Provide an assessment against SDAP </w:t>
      </w:r>
      <w:r w:rsidRPr="00B509AF">
        <w:rPr>
          <w:i/>
          <w:iCs/>
        </w:rPr>
        <w:t xml:space="preserve">State code 21: Hazardous chemical facilities </w:t>
      </w:r>
      <w:r>
        <w:t>addressing the relevant assessment benchmarks.</w:t>
      </w:r>
      <w:r>
        <w:rPr>
          <w:rStyle w:val="FootnoteReference"/>
        </w:rPr>
        <w:footnoteReference w:id="62"/>
      </w:r>
      <w:r>
        <w:t xml:space="preserve"> </w:t>
      </w:r>
    </w:p>
    <w:p w14:paraId="67E77B04" w14:textId="77777777" w:rsidR="00C2134E" w:rsidRPr="00C15AD2" w:rsidRDefault="00C2134E" w:rsidP="009C40F8">
      <w:pPr>
        <w:pStyle w:val="TORBodyText"/>
      </w:pPr>
      <w:r>
        <w:t xml:space="preserve">Detail any </w:t>
      </w:r>
      <w:r w:rsidRPr="00C15AD2">
        <w:t>consultation undertaken with the relevant state, district and local emergency response authorities and organisations (including local disaster management groups, where relevant) to support the risk assessment and proposed mitigation measures.</w:t>
      </w:r>
    </w:p>
    <w:p w14:paraId="30AC3C9E" w14:textId="77777777" w:rsidR="00C2134E" w:rsidRDefault="00C2134E" w:rsidP="0095109A">
      <w:pPr>
        <w:pStyle w:val="TORHeading2"/>
      </w:pPr>
      <w:bookmarkStart w:id="287" w:name="_Toc228316832"/>
      <w:bookmarkStart w:id="288" w:name="_Toc228358843"/>
      <w:r>
        <w:t>Mitigation measures</w:t>
      </w:r>
      <w:bookmarkEnd w:id="287"/>
      <w:bookmarkEnd w:id="288"/>
    </w:p>
    <w:p w14:paraId="5A9E3D35" w14:textId="77777777" w:rsidR="00C2134E" w:rsidRDefault="00C2134E" w:rsidP="009C40F8">
      <w:pPr>
        <w:pStyle w:val="TORBodyText"/>
      </w:pPr>
      <w:r>
        <w:t>Describe how the project has been designed to avoid or mitigate project-related risks to people, property, and environmental values, including the need for fire breaks, overland flow and flood zones, no-go areas etc.</w:t>
      </w:r>
    </w:p>
    <w:p w14:paraId="039F02DC" w14:textId="77777777" w:rsidR="00C2134E" w:rsidRDefault="00C2134E" w:rsidP="009C40F8">
      <w:pPr>
        <w:pStyle w:val="TORBodyText"/>
      </w:pPr>
      <w:r>
        <w:t>Detail safeguards and mitigation measures that will reduce the likelihood and severity of hazards, consequences and project-related risks to people, property, and environmental values. Identify the residual risk following the application of mitigation measures. Present an assessment of the overall acceptability of residual project risks with consideration of uncertainties and risk profiles.</w:t>
      </w:r>
    </w:p>
    <w:p w14:paraId="063D54EB" w14:textId="77777777" w:rsidR="00C2134E" w:rsidRDefault="00C2134E" w:rsidP="009C40F8">
      <w:pPr>
        <w:pStyle w:val="TORBodyText"/>
      </w:pPr>
      <w:r>
        <w:t xml:space="preserve">Where emergency response or hazard management plans are proposed to address scenarios and hazards identified in the risk assessment, provide a plan outline, including key measures and procedures, and consultation with relevant groups. As part of the emergency response plan, include the following: </w:t>
      </w:r>
    </w:p>
    <w:p w14:paraId="79EF682D" w14:textId="77777777" w:rsidR="00C2134E" w:rsidRDefault="00C2134E" w:rsidP="009C40F8">
      <w:pPr>
        <w:pStyle w:val="TORListAlpha"/>
      </w:pPr>
      <w:r>
        <w:t xml:space="preserve">a bushfire management plan, certified by a suitably qualified person, in consultation with the Queensland Fire Department and Rural Fire Service Queensland addressing construction and operations, and including the following information at a minimum: </w:t>
      </w:r>
    </w:p>
    <w:p w14:paraId="707C7803" w14:textId="77777777" w:rsidR="00C2134E" w:rsidRDefault="00C2134E" w:rsidP="009C40F8">
      <w:pPr>
        <w:pStyle w:val="TORListRoman"/>
      </w:pPr>
      <w:r>
        <w:t xml:space="preserve">a bushfire hazard analysis </w:t>
      </w:r>
    </w:p>
    <w:p w14:paraId="7214FA0E" w14:textId="77777777" w:rsidR="00C2134E" w:rsidRDefault="00C2134E" w:rsidP="009C40F8">
      <w:pPr>
        <w:pStyle w:val="TORListRoman"/>
      </w:pPr>
      <w:r>
        <w:t xml:space="preserve">mitigation strategies to achieve the relevant development outcomes in Part E of the </w:t>
      </w:r>
      <w:r w:rsidRPr="00B509AF">
        <w:rPr>
          <w:i/>
          <w:iCs/>
        </w:rPr>
        <w:t>State Planning Policy – Natural Hazards, Risk and Resilience</w:t>
      </w:r>
      <w:r>
        <w:rPr>
          <w:rStyle w:val="FootnoteReference"/>
        </w:rPr>
        <w:footnoteReference w:id="63"/>
      </w:r>
      <w:r>
        <w:t xml:space="preserve">  </w:t>
      </w:r>
    </w:p>
    <w:p w14:paraId="29C9EBBD" w14:textId="77777777" w:rsidR="00C2134E" w:rsidRDefault="00C2134E" w:rsidP="009C40F8">
      <w:pPr>
        <w:pStyle w:val="TORListRoman"/>
      </w:pPr>
      <w:r>
        <w:t>provides details of the proposed ongoing management of fuel loads across the subject site through grazing or mechanical means including the asset protection zone proposed</w:t>
      </w:r>
    </w:p>
    <w:p w14:paraId="426586DB" w14:textId="77777777" w:rsidR="00C2134E" w:rsidRDefault="00C2134E" w:rsidP="009C40F8">
      <w:pPr>
        <w:pStyle w:val="TORListAlpha"/>
      </w:pPr>
      <w:r>
        <w:t xml:space="preserve">a safety and emergency management plan addressing construction and operations, and including the following information at a minimum: </w:t>
      </w:r>
    </w:p>
    <w:p w14:paraId="4BF34731" w14:textId="77777777" w:rsidR="00C2134E" w:rsidRDefault="00C2134E" w:rsidP="009C40F8">
      <w:pPr>
        <w:pStyle w:val="TORListRoman"/>
      </w:pPr>
      <w:r>
        <w:lastRenderedPageBreak/>
        <w:t xml:space="preserve">evacuation plans for the construction and operation phases of the development </w:t>
      </w:r>
    </w:p>
    <w:p w14:paraId="4EFEEF27" w14:textId="77777777" w:rsidR="00C2134E" w:rsidRDefault="00C2134E" w:rsidP="009C40F8">
      <w:pPr>
        <w:pStyle w:val="TORListRoman"/>
      </w:pPr>
      <w:r>
        <w:t>safety management plans and emergency response procedures in consultation with the State and regional emergency service providers (including Queensland Fire Department and Rural Fire Service Queensland) and provide an adequate level of training to staff who will be tasked with emergency management activities.</w:t>
      </w:r>
    </w:p>
    <w:p w14:paraId="25298888" w14:textId="77777777" w:rsidR="00C2134E" w:rsidRDefault="00C2134E" w:rsidP="009C40F8">
      <w:pPr>
        <w:pStyle w:val="TORBodyText"/>
      </w:pPr>
      <w:r>
        <w:t>Demonstrate how the project will meet the environmental objectives and performance outcomes in Schedule 8 of the EP Regulation.</w:t>
      </w:r>
    </w:p>
    <w:p w14:paraId="45678952" w14:textId="77777777" w:rsidR="00C2134E" w:rsidRPr="00987DFC" w:rsidRDefault="00C2134E" w:rsidP="009C40F8">
      <w:pPr>
        <w:pStyle w:val="TORBodyText"/>
      </w:pPr>
      <w:r>
        <w:t>Describe how risk management would be monitored, audited and reported. Detail how corrective/preventative actions and continual improvement would be managed.</w:t>
      </w:r>
    </w:p>
    <w:p w14:paraId="300BE64E" w14:textId="77777777" w:rsidR="00C2134E" w:rsidRDefault="00C2134E" w:rsidP="009C40F8">
      <w:pPr>
        <w:pStyle w:val="TORHeading1"/>
      </w:pPr>
      <w:bookmarkStart w:id="289" w:name="_Toc206757190"/>
      <w:bookmarkStart w:id="290" w:name="_Toc228315167"/>
      <w:bookmarkStart w:id="291" w:name="_Toc228358844"/>
      <w:bookmarkStart w:id="292" w:name="_Toc228361397"/>
      <w:r>
        <w:t>Air quality</w:t>
      </w:r>
      <w:bookmarkEnd w:id="289"/>
      <w:bookmarkEnd w:id="290"/>
      <w:bookmarkEnd w:id="291"/>
      <w:bookmarkEnd w:id="292"/>
    </w:p>
    <w:p w14:paraId="538F1E2B" w14:textId="74720B88"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34853DAD" w14:textId="77777777" w:rsidR="00C2134E" w:rsidRDefault="00C2134E" w:rsidP="009C40F8">
      <w:pPr>
        <w:pStyle w:val="TORBodyText"/>
      </w:pPr>
      <w:r>
        <w:t>The following guidance is relevant for the assessment of air quality:</w:t>
      </w:r>
    </w:p>
    <w:p w14:paraId="769BD875" w14:textId="77777777" w:rsidR="00C2134E" w:rsidRDefault="00C2134E" w:rsidP="009C40F8">
      <w:pPr>
        <w:pStyle w:val="TORListAlpha"/>
      </w:pPr>
      <w:r>
        <w:t xml:space="preserve">Queensland Government, </w:t>
      </w:r>
      <w:r w:rsidRPr="00987DFC">
        <w:rPr>
          <w:i/>
          <w:iCs/>
        </w:rPr>
        <w:t>Air – EIS information guideline</w:t>
      </w:r>
      <w:r>
        <w:t>, ESR/2020/5294</w:t>
      </w:r>
    </w:p>
    <w:p w14:paraId="6B5816CC" w14:textId="77777777" w:rsidR="0025137B" w:rsidRDefault="00C2134E" w:rsidP="009C40F8">
      <w:pPr>
        <w:pStyle w:val="TORListAlpha"/>
      </w:pPr>
      <w:r>
        <w:t xml:space="preserve">Queensland Government, </w:t>
      </w:r>
      <w:r w:rsidRPr="0095109A">
        <w:rPr>
          <w:i/>
          <w:iCs/>
        </w:rPr>
        <w:t>Guideline – Application requirements for activities with impacts to air</w:t>
      </w:r>
      <w:r>
        <w:t>, ESR/2015/1840</w:t>
      </w:r>
    </w:p>
    <w:p w14:paraId="53CBECB3" w14:textId="660FC61B" w:rsidR="00C2134E" w:rsidRDefault="0025137B" w:rsidP="0025137B">
      <w:pPr>
        <w:pStyle w:val="TORListAlpha"/>
      </w:pPr>
      <w:r w:rsidRPr="003E7BB8">
        <w:t xml:space="preserve">Queensland Government, </w:t>
      </w:r>
      <w:r w:rsidRPr="00230E6C">
        <w:rPr>
          <w:i/>
          <w:iCs/>
        </w:rPr>
        <w:t>Guideline – Odour Impact Assessment from Developments</w:t>
      </w:r>
      <w:r w:rsidRPr="003E7BB8">
        <w:t>, ESR/2024/6828</w:t>
      </w:r>
      <w:r w:rsidRPr="00E41D1A">
        <w:rPr>
          <w:color w:val="005EB8" w:themeColor="accent1"/>
        </w:rPr>
        <w:t>,</w:t>
      </w:r>
      <w:r w:rsidRPr="00E41D1A">
        <w:rPr>
          <w:i/>
          <w:iCs/>
          <w:color w:val="005EB8" w:themeColor="accent1"/>
        </w:rPr>
        <w:t xml:space="preserve"> if relevant</w:t>
      </w:r>
      <w:r w:rsidR="00C2134E">
        <w:t>.</w:t>
      </w:r>
    </w:p>
    <w:p w14:paraId="514473F4" w14:textId="77777777" w:rsidR="00C2134E" w:rsidRDefault="00C2134E" w:rsidP="0095109A">
      <w:pPr>
        <w:pStyle w:val="TORHeading2"/>
      </w:pPr>
      <w:bookmarkStart w:id="293" w:name="_Toc228316834"/>
      <w:bookmarkStart w:id="294" w:name="_Toc228358845"/>
      <w:r>
        <w:t>Existing environment</w:t>
      </w:r>
      <w:bookmarkEnd w:id="293"/>
      <w:bookmarkEnd w:id="294"/>
    </w:p>
    <w:p w14:paraId="4A214B2E" w14:textId="20AD250D" w:rsidR="00C2134E" w:rsidRDefault="00730C73" w:rsidP="009C40F8">
      <w:pPr>
        <w:pStyle w:val="TORBodyText"/>
      </w:pPr>
      <w:r>
        <w:t xml:space="preserve">In accordance with </w:t>
      </w:r>
      <w:r w:rsidRPr="00230E6C">
        <w:rPr>
          <w:i/>
          <w:iCs/>
        </w:rPr>
        <w:t>Air – EIS information guideline</w:t>
      </w:r>
      <w:r>
        <w:t>, i</w:t>
      </w:r>
      <w:r w:rsidR="00C2134E">
        <w:t>dentify and map the location of any sensitive receptors and environmental values of the project footprint and surrounding areas that may be impacted by air emissions from the project.</w:t>
      </w:r>
    </w:p>
    <w:p w14:paraId="7A4E00FE" w14:textId="77777777" w:rsidR="00C2134E" w:rsidRDefault="00C2134E" w:rsidP="009C40F8">
      <w:pPr>
        <w:pStyle w:val="TORBodyText"/>
      </w:pPr>
      <w:r>
        <w:t>Provide baseline data on local and regional meteorology up to the airshed scale. Parameters should include air temperature, wind speed and directions, atmospheric stability, mixing depth and other parameters necessary for input to the model.</w:t>
      </w:r>
    </w:p>
    <w:p w14:paraId="1D8915F3" w14:textId="77777777" w:rsidR="00C2134E" w:rsidRDefault="00C2134E" w:rsidP="009C40F8">
      <w:pPr>
        <w:pStyle w:val="TORBodyText"/>
      </w:pPr>
      <w:r w:rsidRPr="00B8643C">
        <w:t xml:space="preserve">Discuss the existing local and regional airshed and air quality, referencing available data from any site-specific air monitoring, the National Pollutant Inventory reporting, and/or ambient air quality monitoring undertaken by the Queensland Government, including background/ambient levels and sources of particulates, gaseous and odorous compounds, and any major constituent and contaminants. </w:t>
      </w:r>
      <w:r w:rsidRPr="00A83F53">
        <w:t>Identify/illustrate any existing significant sources of contaminants.</w:t>
      </w:r>
    </w:p>
    <w:p w14:paraId="2F1BC08D" w14:textId="77777777" w:rsidR="00C2134E" w:rsidRDefault="00C2134E" w:rsidP="0095109A">
      <w:pPr>
        <w:pStyle w:val="TORHeading2"/>
      </w:pPr>
      <w:bookmarkStart w:id="295" w:name="_Toc228316835"/>
      <w:bookmarkStart w:id="296" w:name="_Toc228358846"/>
      <w:r>
        <w:t>Impact assessment</w:t>
      </w:r>
      <w:bookmarkEnd w:id="295"/>
      <w:bookmarkEnd w:id="296"/>
    </w:p>
    <w:p w14:paraId="56B6C0AE" w14:textId="77777777" w:rsidR="00C2134E" w:rsidRDefault="00C2134E" w:rsidP="009C40F8">
      <w:pPr>
        <w:pStyle w:val="TORBodyText"/>
      </w:pPr>
      <w:r>
        <w:t xml:space="preserve">Identify, quantify and describe the air emissions from the project (point, diffuse and fugitive emission sources) in an emissions inventory. </w:t>
      </w:r>
    </w:p>
    <w:p w14:paraId="3C0ABCC9" w14:textId="77777777" w:rsidR="00C2134E" w:rsidRDefault="00C2134E" w:rsidP="009C40F8">
      <w:pPr>
        <w:pStyle w:val="TORBodyText"/>
      </w:pPr>
      <w:r>
        <w:t>Tabulate the air quality criteria and objectives applicable to the air emissions from the project.</w:t>
      </w:r>
    </w:p>
    <w:p w14:paraId="02F9423D" w14:textId="132865EE" w:rsidR="00C2134E" w:rsidRDefault="00C2134E" w:rsidP="009C40F8">
      <w:pPr>
        <w:pStyle w:val="TORBodyText"/>
      </w:pPr>
      <w:r>
        <w:t>Detail the potential impacts of air emissions from the project on environmental values and sensitive receptors, including identifying any exceedances of the air quality criteria in</w:t>
      </w:r>
      <w:r w:rsidRPr="00AC6DB9">
        <w:t xml:space="preserve"> accordance with the Environmental Protection (Air) Policy 2019 (EPP (Air)), </w:t>
      </w:r>
      <w:r w:rsidRPr="00AC6DB9">
        <w:rPr>
          <w:i/>
          <w:iCs/>
        </w:rPr>
        <w:t>Air – EIS information guideline, and Application requirements for activities with impacts to air</w:t>
      </w:r>
      <w:r w:rsidRPr="00AC6DB9">
        <w:t xml:space="preserve">. The potential impacts must include the quantification of human health risk and amenity impacts associated with emissions from the project for all contaminants </w:t>
      </w:r>
      <w:proofErr w:type="gramStart"/>
      <w:r w:rsidRPr="00AC6DB9">
        <w:t>whether or not</w:t>
      </w:r>
      <w:proofErr w:type="gramEnd"/>
      <w:r w:rsidRPr="00AC6DB9">
        <w:t xml:space="preserve"> they are covered by the National Environmental Protection (Ambient Air Quality) Measure or the EPP (Air).</w:t>
      </w:r>
    </w:p>
    <w:p w14:paraId="2F6EE21F" w14:textId="062FD85F" w:rsidR="00C2134E" w:rsidRDefault="00C2134E" w:rsidP="009C40F8">
      <w:pPr>
        <w:pStyle w:val="TORBodyText"/>
      </w:pPr>
      <w:r>
        <w:lastRenderedPageBreak/>
        <w:t xml:space="preserve">Where there is potential for nuisance odours to impact on sensitive receptors, an odour impact assessment should be undertaken in accordance with </w:t>
      </w:r>
      <w:r w:rsidRPr="0095109A">
        <w:rPr>
          <w:i/>
          <w:iCs/>
        </w:rPr>
        <w:t xml:space="preserve">Guideline </w:t>
      </w:r>
      <w:r>
        <w:t xml:space="preserve">– </w:t>
      </w:r>
      <w:r w:rsidRPr="00AC6DB9">
        <w:rPr>
          <w:i/>
          <w:iCs/>
        </w:rPr>
        <w:t>Odour Impact Assessment from Developments</w:t>
      </w:r>
      <w:r>
        <w:t xml:space="preserve">. </w:t>
      </w:r>
    </w:p>
    <w:p w14:paraId="4BE58F70" w14:textId="77777777" w:rsidR="00C2134E" w:rsidRDefault="00C2134E" w:rsidP="009C40F8">
      <w:pPr>
        <w:pStyle w:val="TORBodyText"/>
      </w:pPr>
      <w:r>
        <w:t>Detail the compatibility of air quality impacts from the project on existing and approved land uses in the project footprint and surrounding area.</w:t>
      </w:r>
    </w:p>
    <w:p w14:paraId="40BC93CE" w14:textId="77777777" w:rsidR="00C2134E" w:rsidRDefault="00C2134E" w:rsidP="009C40F8">
      <w:pPr>
        <w:pStyle w:val="TORBodyText"/>
      </w:pPr>
      <w:r>
        <w:t xml:space="preserve">Demonstrate how the project will meet the environmental objectives and performance outcomes relevant to air in Schedule 8 of the EP Regulation. </w:t>
      </w:r>
    </w:p>
    <w:p w14:paraId="1D7F10B1" w14:textId="77777777" w:rsidR="00C2134E" w:rsidRDefault="00C2134E" w:rsidP="0095109A">
      <w:pPr>
        <w:pStyle w:val="TORHeading2"/>
      </w:pPr>
      <w:bookmarkStart w:id="297" w:name="_Toc228316836"/>
      <w:bookmarkStart w:id="298" w:name="_Toc228358847"/>
      <w:r>
        <w:t>Mitigation measures</w:t>
      </w:r>
      <w:bookmarkEnd w:id="297"/>
      <w:bookmarkEnd w:id="298"/>
    </w:p>
    <w:p w14:paraId="2EB01B63" w14:textId="77777777" w:rsidR="00C2134E" w:rsidRDefault="00C2134E" w:rsidP="009C40F8">
      <w:pPr>
        <w:pStyle w:val="TORBodyText"/>
      </w:pPr>
      <w:r>
        <w:t>Describe the mitigation measures that will be applied to the project to:</w:t>
      </w:r>
    </w:p>
    <w:p w14:paraId="35176A93" w14:textId="77777777" w:rsidR="00C2134E" w:rsidRDefault="00C2134E" w:rsidP="009C40F8">
      <w:pPr>
        <w:pStyle w:val="TORListAlpha"/>
      </w:pPr>
      <w:r>
        <w:t>achieve the air quality criteria that has been developed for the project</w:t>
      </w:r>
    </w:p>
    <w:p w14:paraId="5E60596D" w14:textId="77777777" w:rsidR="00C2134E" w:rsidRDefault="00C2134E" w:rsidP="009C40F8">
      <w:pPr>
        <w:pStyle w:val="TORListAlpha"/>
      </w:pPr>
      <w:r>
        <w:t>avoid, minimise and/or mitigate adverse air quality impacts to sensitive receptors</w:t>
      </w:r>
    </w:p>
    <w:p w14:paraId="31538423" w14:textId="77777777" w:rsidR="00C2134E" w:rsidRDefault="00C2134E" w:rsidP="009C40F8">
      <w:pPr>
        <w:pStyle w:val="TORListAlpha"/>
      </w:pPr>
      <w:r>
        <w:t>protect the environmental values of the air environment.</w:t>
      </w:r>
    </w:p>
    <w:p w14:paraId="6C010EE0" w14:textId="77777777" w:rsidR="00C2134E" w:rsidRDefault="00C2134E" w:rsidP="009C40F8">
      <w:pPr>
        <w:pStyle w:val="TORBodyText"/>
      </w:pPr>
      <w:r>
        <w:t>Describe the monitoring and auditing processes to achieve the air quality criteria that has been developed for the project.</w:t>
      </w:r>
    </w:p>
    <w:p w14:paraId="7FA4913F" w14:textId="77777777" w:rsidR="00C2134E" w:rsidRPr="00987DFC" w:rsidRDefault="00C2134E" w:rsidP="009C40F8">
      <w:pPr>
        <w:pStyle w:val="TORBodyText"/>
      </w:pPr>
      <w:r>
        <w:t>Describe the process for corrective actions to address any exceedance of the air quality criteria.</w:t>
      </w:r>
    </w:p>
    <w:p w14:paraId="6765110D" w14:textId="77777777" w:rsidR="00C2134E" w:rsidRDefault="00C2134E" w:rsidP="009C40F8">
      <w:pPr>
        <w:pStyle w:val="TORHeading1"/>
      </w:pPr>
      <w:bookmarkStart w:id="299" w:name="_Toc206757191"/>
      <w:bookmarkStart w:id="300" w:name="_Toc228315168"/>
      <w:bookmarkStart w:id="301" w:name="_Toc228358848"/>
      <w:bookmarkStart w:id="302" w:name="_Toc228361398"/>
      <w:r>
        <w:t>Noise and vibration</w:t>
      </w:r>
      <w:bookmarkEnd w:id="299"/>
      <w:bookmarkEnd w:id="300"/>
      <w:bookmarkEnd w:id="301"/>
      <w:bookmarkEnd w:id="302"/>
    </w:p>
    <w:p w14:paraId="2B4C009B" w14:textId="563164F4"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1DC00ED5" w14:textId="77777777" w:rsidR="00C2134E" w:rsidRDefault="00C2134E" w:rsidP="009C40F8">
      <w:pPr>
        <w:pStyle w:val="TORBodyText"/>
      </w:pPr>
      <w:r>
        <w:t>The following guidance is relevant for the assessment of noise and vibration:</w:t>
      </w:r>
    </w:p>
    <w:p w14:paraId="1C3B4144" w14:textId="39CCE582" w:rsidR="0025137B" w:rsidRDefault="0025137B" w:rsidP="0025137B">
      <w:pPr>
        <w:pStyle w:val="TORListAlpha"/>
      </w:pPr>
      <w:r>
        <w:t xml:space="preserve">Queensland Government, </w:t>
      </w:r>
      <w:r w:rsidRPr="00FF0D6A">
        <w:rPr>
          <w:i/>
          <w:iCs/>
        </w:rPr>
        <w:t>Guideline – Application requirements for activities with noise impacts</w:t>
      </w:r>
      <w:r>
        <w:t>, ESR/2015/1838</w:t>
      </w:r>
    </w:p>
    <w:p w14:paraId="6C05B0A8" w14:textId="77777777" w:rsidR="00C2134E" w:rsidRDefault="00C2134E" w:rsidP="009C40F8">
      <w:pPr>
        <w:pStyle w:val="TORListAlpha"/>
      </w:pPr>
      <w:r>
        <w:t xml:space="preserve">Queensland Government, </w:t>
      </w:r>
      <w:r w:rsidRPr="00FF0D6A">
        <w:rPr>
          <w:i/>
          <w:iCs/>
        </w:rPr>
        <w:t>Noise and vibration – EIS information guideline</w:t>
      </w:r>
      <w:r>
        <w:t>, ESR/2020/5305</w:t>
      </w:r>
    </w:p>
    <w:p w14:paraId="44ECC562" w14:textId="282A4BA1" w:rsidR="0025137B" w:rsidRDefault="0025137B" w:rsidP="009C40F8">
      <w:pPr>
        <w:pStyle w:val="TORListAlpha"/>
      </w:pPr>
      <w:r w:rsidRPr="0025137B">
        <w:t xml:space="preserve">Queensland Government, </w:t>
      </w:r>
      <w:r w:rsidRPr="0025137B">
        <w:rPr>
          <w:i/>
          <w:iCs/>
        </w:rPr>
        <w:t>Noise Measurement Manual</w:t>
      </w:r>
      <w:r w:rsidRPr="0025137B">
        <w:t>, ERS/2016/2195.</w:t>
      </w:r>
    </w:p>
    <w:p w14:paraId="73D31218" w14:textId="77777777" w:rsidR="00C2134E" w:rsidRDefault="00C2134E" w:rsidP="0095109A">
      <w:pPr>
        <w:pStyle w:val="TORHeading2"/>
      </w:pPr>
      <w:bookmarkStart w:id="303" w:name="_Toc228316838"/>
      <w:bookmarkStart w:id="304" w:name="_Toc228358849"/>
      <w:r>
        <w:t>Existing environment</w:t>
      </w:r>
      <w:bookmarkEnd w:id="303"/>
      <w:bookmarkEnd w:id="304"/>
    </w:p>
    <w:p w14:paraId="036A1045" w14:textId="77777777" w:rsidR="00C2134E" w:rsidRDefault="00C2134E" w:rsidP="009C40F8">
      <w:pPr>
        <w:pStyle w:val="TORBodyText"/>
      </w:pPr>
      <w:r>
        <w:t>Identify and map the location of any sensitive places and environmental values of the project footprint and surrounding areas that may be impacted by noise emissions or vibrations from the project.</w:t>
      </w:r>
    </w:p>
    <w:p w14:paraId="16FEC9C3" w14:textId="79A437D3" w:rsidR="00C2134E" w:rsidRDefault="00C2134E" w:rsidP="009C40F8">
      <w:pPr>
        <w:pStyle w:val="TORBodyText"/>
      </w:pPr>
      <w:r>
        <w:t xml:space="preserve">Describe the existing background noise within the project footprint, including noise and vibration sources. The data must be collected in accordance with quality-assured, best practice methodologies and as per the </w:t>
      </w:r>
      <w:r w:rsidRPr="00E42E75">
        <w:rPr>
          <w:i/>
          <w:iCs/>
        </w:rPr>
        <w:t>Noise Measurement Manual</w:t>
      </w:r>
      <w:r>
        <w:rPr>
          <w:i/>
          <w:iCs/>
        </w:rPr>
        <w:t>.</w:t>
      </w:r>
    </w:p>
    <w:p w14:paraId="478EF523" w14:textId="77777777" w:rsidR="00C2134E" w:rsidRDefault="00C2134E" w:rsidP="0095109A">
      <w:pPr>
        <w:pStyle w:val="TORHeading2"/>
      </w:pPr>
      <w:bookmarkStart w:id="305" w:name="_Toc228316839"/>
      <w:bookmarkStart w:id="306" w:name="_Toc228358850"/>
      <w:r>
        <w:t>Impact assessment</w:t>
      </w:r>
      <w:bookmarkEnd w:id="305"/>
      <w:bookmarkEnd w:id="306"/>
    </w:p>
    <w:p w14:paraId="525F1B80" w14:textId="77777777" w:rsidR="00C2134E" w:rsidRDefault="00C2134E" w:rsidP="009C40F8">
      <w:pPr>
        <w:pStyle w:val="TORBodyText"/>
      </w:pPr>
      <w:r>
        <w:t>Identify and quantify the noise and vibration sources emitted from the project (point and general emission sources). Describe whether the sources will be continuous, intermittent, fluctuating, vibrating or impulsive.</w:t>
      </w:r>
    </w:p>
    <w:p w14:paraId="25AEEAE6" w14:textId="77777777" w:rsidR="00C2134E" w:rsidRDefault="00C2134E" w:rsidP="009C40F8">
      <w:pPr>
        <w:pStyle w:val="TORBodyText"/>
      </w:pPr>
      <w:r>
        <w:t>Tabulate the noise and vibration objectives applicable to the noise and vibration emissions from the project.</w:t>
      </w:r>
    </w:p>
    <w:p w14:paraId="42763486" w14:textId="77777777" w:rsidR="00C2134E" w:rsidRDefault="00C2134E" w:rsidP="009C40F8">
      <w:pPr>
        <w:pStyle w:val="TORBodyText"/>
      </w:pPr>
      <w:r>
        <w:t>Detail the potential impacts of noise and vibration emissions from the project on environmental values and sensitive places, including identifying any exceedances of the acoustic quality criteria. The assessment must address low-frequency (&lt;200 Hz) noise emissions.</w:t>
      </w:r>
    </w:p>
    <w:p w14:paraId="4BC9D0A5" w14:textId="77777777" w:rsidR="00C2134E" w:rsidRDefault="00C2134E" w:rsidP="009C40F8">
      <w:pPr>
        <w:pStyle w:val="TORBodyText"/>
      </w:pPr>
      <w:r w:rsidRPr="00C3595C">
        <w:lastRenderedPageBreak/>
        <w:t>If the project involves blasting, describe the locations, frequency and expected size of blasts, and predict the noise levels, air blast overpressure, and ground vibration that would result from the blasts.</w:t>
      </w:r>
    </w:p>
    <w:p w14:paraId="18562D39" w14:textId="77777777" w:rsidR="00C2134E" w:rsidRDefault="00C2134E" w:rsidP="009C40F8">
      <w:pPr>
        <w:pStyle w:val="TORBodyText"/>
      </w:pPr>
      <w:r>
        <w:t>Detail the compatibility of noise and vibration impacts from the project on existing and approved land uses in the project footprint and surrounding area.</w:t>
      </w:r>
    </w:p>
    <w:p w14:paraId="3D11B109" w14:textId="77777777" w:rsidR="00C2134E" w:rsidRDefault="00C2134E" w:rsidP="009C40F8">
      <w:pPr>
        <w:pStyle w:val="TORBodyText"/>
      </w:pPr>
      <w:r w:rsidRPr="00C3595C">
        <w:t>Demonstrate how the project will meet the environmental objectives and performance outcomes relevant to noise in Schedule 8 of the EP Regulation.</w:t>
      </w:r>
    </w:p>
    <w:p w14:paraId="6AC16B20" w14:textId="77777777" w:rsidR="00C2134E" w:rsidRDefault="00C2134E" w:rsidP="0095109A">
      <w:pPr>
        <w:pStyle w:val="TORHeading2"/>
      </w:pPr>
      <w:bookmarkStart w:id="307" w:name="_Toc228316840"/>
      <w:bookmarkStart w:id="308" w:name="_Toc228358851"/>
      <w:r>
        <w:t>Mitigation measures</w:t>
      </w:r>
      <w:bookmarkEnd w:id="307"/>
      <w:bookmarkEnd w:id="308"/>
    </w:p>
    <w:p w14:paraId="1937A80F" w14:textId="77777777" w:rsidR="00C2134E" w:rsidRDefault="00C2134E" w:rsidP="009C40F8">
      <w:pPr>
        <w:pStyle w:val="TORBodyText"/>
      </w:pPr>
      <w:r>
        <w:t xml:space="preserve">Describe the mitigation measures that will be applied to the project to: </w:t>
      </w:r>
    </w:p>
    <w:p w14:paraId="0736FD7A" w14:textId="77777777" w:rsidR="00C2134E" w:rsidRDefault="00C2134E" w:rsidP="009C40F8">
      <w:pPr>
        <w:pStyle w:val="TORListAlpha"/>
      </w:pPr>
      <w:r>
        <w:t>achieve the noise and vibration criteria that have been developed for the project</w:t>
      </w:r>
    </w:p>
    <w:p w14:paraId="63A6E35F" w14:textId="77777777" w:rsidR="00C2134E" w:rsidRDefault="00C2134E" w:rsidP="009C40F8">
      <w:pPr>
        <w:pStyle w:val="TORListAlpha"/>
      </w:pPr>
      <w:r>
        <w:t xml:space="preserve">avoid, minimise and/or </w:t>
      </w:r>
      <w:r w:rsidRPr="00B84E7F">
        <w:t>mitigate additional</w:t>
      </w:r>
      <w:r>
        <w:t xml:space="preserve"> adverse noise and vibration impacts to sensitive receptors</w:t>
      </w:r>
    </w:p>
    <w:p w14:paraId="146D9A3E" w14:textId="77777777" w:rsidR="00C2134E" w:rsidRDefault="00C2134E" w:rsidP="009C40F8">
      <w:pPr>
        <w:pStyle w:val="TORListAlpha"/>
      </w:pPr>
      <w:r>
        <w:t>protect the environmental values of the acoustic environment</w:t>
      </w:r>
    </w:p>
    <w:p w14:paraId="4BC2F11F" w14:textId="77777777" w:rsidR="00C2134E" w:rsidRDefault="00C2134E" w:rsidP="009C40F8">
      <w:pPr>
        <w:pStyle w:val="TORListAlpha"/>
      </w:pPr>
      <w:r>
        <w:t xml:space="preserve">control background creep in noise as outlined in the </w:t>
      </w:r>
      <w:r w:rsidRPr="0040206F">
        <w:rPr>
          <w:i/>
          <w:iCs/>
        </w:rPr>
        <w:t>Environmental Protection (Noise) Policy 2019</w:t>
      </w:r>
      <w:r>
        <w:t>.</w:t>
      </w:r>
    </w:p>
    <w:p w14:paraId="10A91FBC" w14:textId="77777777" w:rsidR="00C2134E" w:rsidRDefault="00C2134E" w:rsidP="009C40F8">
      <w:pPr>
        <w:pStyle w:val="TORBodyText"/>
      </w:pPr>
      <w:r>
        <w:t>Describe the monitoring and auditing processes to achieve the noise and vibration criteria developed for the project.</w:t>
      </w:r>
    </w:p>
    <w:p w14:paraId="4333313C" w14:textId="77777777" w:rsidR="00C2134E" w:rsidRPr="00987DFC" w:rsidRDefault="00C2134E" w:rsidP="009C40F8">
      <w:pPr>
        <w:pStyle w:val="TORBodyText"/>
      </w:pPr>
      <w:r>
        <w:t>Describe the process for corrective actions to address any exceedance of the noise and vibration criteria.</w:t>
      </w:r>
    </w:p>
    <w:p w14:paraId="1DF49EA5" w14:textId="77777777" w:rsidR="00C2134E" w:rsidRPr="00E902ED" w:rsidRDefault="00C2134E" w:rsidP="009C40F8">
      <w:pPr>
        <w:pStyle w:val="TORHeading1"/>
      </w:pPr>
      <w:bookmarkStart w:id="309" w:name="_Toc206757192"/>
      <w:bookmarkStart w:id="310" w:name="_Toc228315169"/>
      <w:bookmarkStart w:id="311" w:name="_Toc228358852"/>
      <w:bookmarkStart w:id="312" w:name="_Toc228361399"/>
      <w:r w:rsidRPr="00E902ED">
        <w:t>Traffic and transport</w:t>
      </w:r>
      <w:bookmarkEnd w:id="309"/>
      <w:bookmarkEnd w:id="310"/>
      <w:bookmarkEnd w:id="311"/>
      <w:bookmarkEnd w:id="312"/>
    </w:p>
    <w:p w14:paraId="4C76DD3B" w14:textId="3FFACAEB"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0712109B" w14:textId="77777777" w:rsidR="00C2134E" w:rsidRDefault="00C2134E" w:rsidP="009C40F8">
      <w:pPr>
        <w:pStyle w:val="TORBodyText"/>
      </w:pPr>
      <w:r>
        <w:t>The following guidance is relevant for the assessment of traffic and transport:</w:t>
      </w:r>
    </w:p>
    <w:p w14:paraId="5B13BA90" w14:textId="77777777" w:rsidR="00C2134E" w:rsidRPr="001B4AFA" w:rsidRDefault="00C2134E" w:rsidP="00533142">
      <w:pPr>
        <w:pStyle w:val="TORListAlpha"/>
        <w:rPr>
          <w:color w:val="000000" w:themeColor="text1"/>
        </w:rPr>
      </w:pPr>
      <w:r>
        <w:t xml:space="preserve">Queensland Government, </w:t>
      </w:r>
      <w:hyperlink r:id="rId32" w:history="1">
        <w:r w:rsidRPr="00533142">
          <w:rPr>
            <w:rStyle w:val="Hyperlink"/>
            <w:i/>
            <w:iCs/>
            <w:color w:val="000000" w:themeColor="text1"/>
            <w:u w:val="none"/>
          </w:rPr>
          <w:t>Transport – EIS information guideline</w:t>
        </w:r>
      </w:hyperlink>
      <w:r w:rsidRPr="00533142">
        <w:rPr>
          <w:color w:val="000000" w:themeColor="text1"/>
        </w:rPr>
        <w:t>,</w:t>
      </w:r>
      <w:r w:rsidRPr="001B4AFA">
        <w:rPr>
          <w:color w:val="000000" w:themeColor="text1"/>
        </w:rPr>
        <w:t xml:space="preserve"> ESR/2020/5310</w:t>
      </w:r>
    </w:p>
    <w:p w14:paraId="1EE8FF41" w14:textId="38053E9B" w:rsidR="00C2134E" w:rsidRPr="00C3595C" w:rsidRDefault="00C2134E" w:rsidP="00533142">
      <w:pPr>
        <w:pStyle w:val="TORListAlpha"/>
      </w:pPr>
      <w:r w:rsidRPr="00C3595C">
        <w:t xml:space="preserve">Queensland Government, </w:t>
      </w:r>
      <w:r w:rsidRPr="00533142">
        <w:rPr>
          <w:i/>
          <w:iCs/>
        </w:rPr>
        <w:t>Guide to Traffic Impact Assessment</w:t>
      </w:r>
      <w:r w:rsidRPr="00C3595C">
        <w:t>, 2018</w:t>
      </w:r>
      <w:r w:rsidR="005E2982">
        <w:t>,</w:t>
      </w:r>
      <w:r w:rsidRPr="00C3595C">
        <w:t xml:space="preserve"> </w:t>
      </w:r>
      <w:r w:rsidR="005E2982" w:rsidRPr="005E2982">
        <w:t xml:space="preserve">available at </w:t>
      </w:r>
      <w:hyperlink r:id="rId33" w:history="1">
        <w:r w:rsidR="00B14C83" w:rsidRPr="00A777EE">
          <w:rPr>
            <w:rStyle w:val="Hyperlink"/>
          </w:rPr>
          <w:t>www.tmr.qld.gov.au/business-industry/Technical-standards-publications/Guide-to-Traffic-Impact-Assessment</w:t>
        </w:r>
      </w:hyperlink>
      <w:r w:rsidR="005E2982">
        <w:t xml:space="preserve"> </w:t>
      </w:r>
    </w:p>
    <w:p w14:paraId="6B952B64" w14:textId="7EBBA1BD" w:rsidR="00C2134E" w:rsidRDefault="00C2134E" w:rsidP="00533142">
      <w:pPr>
        <w:pStyle w:val="TORListAlpha"/>
        <w:rPr>
          <w:color w:val="000000" w:themeColor="text1"/>
        </w:rPr>
      </w:pPr>
      <w:r w:rsidRPr="00C3595C">
        <w:rPr>
          <w:color w:val="000000" w:themeColor="text1"/>
        </w:rPr>
        <w:t xml:space="preserve">Queensland Government, </w:t>
      </w:r>
      <w:r w:rsidRPr="00533142">
        <w:rPr>
          <w:i/>
          <w:iCs/>
          <w:color w:val="000000" w:themeColor="text1"/>
        </w:rPr>
        <w:t>Assessable development under the Planning Act</w:t>
      </w:r>
      <w:r w:rsidRPr="00C3595C">
        <w:rPr>
          <w:color w:val="000000" w:themeColor="text1"/>
        </w:rPr>
        <w:t xml:space="preserve">, available at </w:t>
      </w:r>
      <w:hyperlink r:id="rId34" w:history="1">
        <w:r w:rsidR="00EF21E1">
          <w:rPr>
            <w:rStyle w:val="Hyperlink"/>
          </w:rPr>
          <w:t>www.tmr.qld.gov.au/Community-and-environment/Planning-and-development/Planning-and-development-assessment-under-the-Planning-Act/Assessable-development</w:t>
        </w:r>
      </w:hyperlink>
      <w:r>
        <w:rPr>
          <w:color w:val="000000" w:themeColor="text1"/>
        </w:rPr>
        <w:t xml:space="preserve"> </w:t>
      </w:r>
    </w:p>
    <w:p w14:paraId="31281DBD" w14:textId="2AB3F4F1" w:rsidR="00533142" w:rsidRDefault="00533142" w:rsidP="00533142">
      <w:pPr>
        <w:pStyle w:val="TORListAlpha"/>
      </w:pPr>
      <w:r w:rsidRPr="00533142">
        <w:rPr>
          <w:color w:val="000000" w:themeColor="text1"/>
        </w:rPr>
        <w:t>Queensland Government, Technical publications</w:t>
      </w:r>
      <w:r w:rsidR="003975A0">
        <w:rPr>
          <w:color w:val="000000" w:themeColor="text1"/>
        </w:rPr>
        <w:t xml:space="preserve"> (website)</w:t>
      </w:r>
      <w:r>
        <w:rPr>
          <w:color w:val="000000" w:themeColor="text1"/>
        </w:rPr>
        <w:t xml:space="preserve">, available at </w:t>
      </w:r>
      <w:hyperlink r:id="rId35" w:history="1">
        <w:r w:rsidR="00EF21E1">
          <w:rPr>
            <w:rStyle w:val="Hyperlink"/>
          </w:rPr>
          <w:t>www.tmr.qld.gov.au/business-industry/technical-standards-publications</w:t>
        </w:r>
      </w:hyperlink>
      <w:r>
        <w:rPr>
          <w:color w:val="000000" w:themeColor="text1"/>
        </w:rPr>
        <w:t xml:space="preserve"> </w:t>
      </w:r>
    </w:p>
    <w:p w14:paraId="0C75E6FC" w14:textId="46BBE40A" w:rsidR="00C2134E" w:rsidRDefault="00C2134E" w:rsidP="00533142">
      <w:pPr>
        <w:pStyle w:val="TORHeading2"/>
      </w:pPr>
      <w:bookmarkStart w:id="313" w:name="_Toc228316842"/>
      <w:bookmarkStart w:id="314" w:name="_Toc228358853"/>
      <w:r>
        <w:t>Existing environment</w:t>
      </w:r>
      <w:bookmarkEnd w:id="313"/>
      <w:bookmarkEnd w:id="314"/>
    </w:p>
    <w:p w14:paraId="222B0420" w14:textId="77777777" w:rsidR="00C2134E" w:rsidRDefault="00C2134E" w:rsidP="009C40F8">
      <w:pPr>
        <w:pStyle w:val="TORBodyText"/>
      </w:pPr>
      <w:r>
        <w:t>Describe the existing and future (as planned by state or local government) transport network and corridors that could be affected by the project including detailed maps to appropriate scales showing relevant:</w:t>
      </w:r>
    </w:p>
    <w:p w14:paraId="674A0A67" w14:textId="77777777" w:rsidR="00C2134E" w:rsidRDefault="00C2134E" w:rsidP="009C40F8">
      <w:pPr>
        <w:pStyle w:val="TORListAlpha"/>
      </w:pPr>
      <w:r>
        <w:t>construction laydown areas and workers accommodation areas</w:t>
      </w:r>
    </w:p>
    <w:p w14:paraId="1E7DF5E6" w14:textId="77777777" w:rsidR="00C2134E" w:rsidRDefault="00C2134E" w:rsidP="009C40F8">
      <w:pPr>
        <w:pStyle w:val="TORListAlpha"/>
      </w:pPr>
      <w:r>
        <w:t xml:space="preserve">locations where project components cross or </w:t>
      </w:r>
      <w:proofErr w:type="gramStart"/>
      <w:r>
        <w:t>are located in</w:t>
      </w:r>
      <w:proofErr w:type="gramEnd"/>
      <w:r>
        <w:t xml:space="preserve"> proximity to or located within existing and planned:</w:t>
      </w:r>
    </w:p>
    <w:p w14:paraId="614F4248" w14:textId="77777777" w:rsidR="00C2134E" w:rsidRDefault="00C2134E" w:rsidP="009C40F8">
      <w:pPr>
        <w:pStyle w:val="TORListRoman"/>
      </w:pPr>
      <w:r>
        <w:t>State or local government road corridors and road infrastructure</w:t>
      </w:r>
    </w:p>
    <w:p w14:paraId="38AEBA2B" w14:textId="77777777" w:rsidR="00C2134E" w:rsidRDefault="00C2134E" w:rsidP="009C40F8">
      <w:pPr>
        <w:pStyle w:val="TORListRoman"/>
      </w:pPr>
      <w:r>
        <w:t>railway corridors and rail infrastructure</w:t>
      </w:r>
    </w:p>
    <w:p w14:paraId="2228E0AF" w14:textId="77777777" w:rsidR="00C2134E" w:rsidRDefault="00C2134E" w:rsidP="009C40F8">
      <w:pPr>
        <w:pStyle w:val="TORListRoman"/>
      </w:pPr>
      <w:r>
        <w:t>airports and airstrips</w:t>
      </w:r>
    </w:p>
    <w:p w14:paraId="154063FB" w14:textId="77777777" w:rsidR="00C2134E" w:rsidRDefault="00C2134E" w:rsidP="009C40F8">
      <w:pPr>
        <w:pStyle w:val="TORListRoman"/>
      </w:pPr>
      <w:r>
        <w:lastRenderedPageBreak/>
        <w:t>sea ports</w:t>
      </w:r>
    </w:p>
    <w:p w14:paraId="624855D2" w14:textId="77777777" w:rsidR="00C2134E" w:rsidRDefault="00C2134E" w:rsidP="009C40F8">
      <w:pPr>
        <w:pStyle w:val="TORListRoman"/>
      </w:pPr>
      <w:r>
        <w:t>other relevant approved or known projects.</w:t>
      </w:r>
    </w:p>
    <w:p w14:paraId="0C1137A1" w14:textId="77777777" w:rsidR="00C2134E" w:rsidRDefault="00C2134E" w:rsidP="00533142">
      <w:pPr>
        <w:pStyle w:val="TORHeading2"/>
      </w:pPr>
      <w:bookmarkStart w:id="315" w:name="_Toc228316843"/>
      <w:bookmarkStart w:id="316" w:name="_Toc228358854"/>
      <w:r>
        <w:t>Impact assessment</w:t>
      </w:r>
      <w:bookmarkEnd w:id="315"/>
      <w:bookmarkEnd w:id="316"/>
    </w:p>
    <w:p w14:paraId="0B8FC2E7" w14:textId="77777777" w:rsidR="00C2134E" w:rsidRDefault="00C2134E" w:rsidP="009C40F8">
      <w:pPr>
        <w:pStyle w:val="TORBodyText"/>
      </w:pPr>
      <w:r>
        <w:t>Describe the total transport activities associated with each project phase. The information should include, but not be limited to:</w:t>
      </w:r>
    </w:p>
    <w:p w14:paraId="2534E03A" w14:textId="77777777" w:rsidR="00C2134E" w:rsidRDefault="00C2134E" w:rsidP="009C40F8">
      <w:pPr>
        <w:pStyle w:val="TORListAlpha"/>
      </w:pPr>
      <w:r>
        <w:t>background traffic growth and existing traffic data that is expected via the state-controlled road network and via local government roads</w:t>
      </w:r>
    </w:p>
    <w:p w14:paraId="788ACF68" w14:textId="77777777" w:rsidR="00C2134E" w:rsidRDefault="00C2134E" w:rsidP="009C40F8">
      <w:pPr>
        <w:pStyle w:val="TORListAlpha"/>
      </w:pPr>
      <w:r>
        <w:t>expected annual volumes, weights and origins/destinations of materials, products, hazardous goods, and wastes</w:t>
      </w:r>
    </w:p>
    <w:p w14:paraId="0043CDC8" w14:textId="77777777" w:rsidR="00C2134E" w:rsidRDefault="00C2134E" w:rsidP="009C40F8">
      <w:pPr>
        <w:pStyle w:val="TORListAlpha"/>
      </w:pPr>
      <w:r w:rsidRPr="00B63D6E">
        <w:t>details concerning road transportation for each major transport task (e.g. fuel, plant and equipment, consumables, wastes) including heavy vehicle classification, load size (highlighting over-mass and over-sized loads) (swept paths to be provided), number of trips, service frequency, likely timing and duration, and maps of routes highlighting any vulnerable bridges or other structures along the proposed routes</w:t>
      </w:r>
    </w:p>
    <w:p w14:paraId="443A3504" w14:textId="7EF64B26" w:rsidR="00C2134E" w:rsidRDefault="003975A0" w:rsidP="009C40F8">
      <w:pPr>
        <w:pStyle w:val="TORListAlpha"/>
      </w:pPr>
      <w:r>
        <w:rPr>
          <w:i/>
          <w:iCs/>
          <w:color w:val="005EB8" w:themeColor="accent1"/>
        </w:rPr>
        <w:t>i</w:t>
      </w:r>
      <w:r w:rsidR="00C2134E" w:rsidRPr="003975A0">
        <w:rPr>
          <w:i/>
          <w:iCs/>
          <w:color w:val="005EB8" w:themeColor="accent1"/>
        </w:rPr>
        <w:t>nsert if relevant, otherwise delete</w:t>
      </w:r>
      <w:r w:rsidR="00C2134E" w:rsidRPr="003975A0" w:rsidDel="008B5E06">
        <w:rPr>
          <w:color w:val="005EB8" w:themeColor="accent1"/>
        </w:rPr>
        <w:t xml:space="preserve"> </w:t>
      </w:r>
      <w:r w:rsidR="00C2134E">
        <w:t>details for all marine vessels concerning maritime transportation of supplies, product, and personnel, including:</w:t>
      </w:r>
    </w:p>
    <w:p w14:paraId="0810BF9D" w14:textId="77777777" w:rsidR="00C2134E" w:rsidRDefault="00C2134E" w:rsidP="009C40F8">
      <w:pPr>
        <w:pStyle w:val="TORListRoman"/>
      </w:pPr>
      <w:r>
        <w:t>vessel details</w:t>
      </w:r>
    </w:p>
    <w:p w14:paraId="05938DC8" w14:textId="77777777" w:rsidR="00C2134E" w:rsidRDefault="00C2134E" w:rsidP="009C40F8">
      <w:pPr>
        <w:pStyle w:val="TORListRoman"/>
      </w:pPr>
      <w:r>
        <w:t>barge loading facilities</w:t>
      </w:r>
    </w:p>
    <w:p w14:paraId="08B2D76C" w14:textId="77777777" w:rsidR="00C2134E" w:rsidRDefault="00C2134E" w:rsidP="009C40F8">
      <w:pPr>
        <w:pStyle w:val="TORListRoman"/>
      </w:pPr>
      <w:r>
        <w:t>number of trips</w:t>
      </w:r>
    </w:p>
    <w:p w14:paraId="4FFF12B0" w14:textId="77777777" w:rsidR="00C2134E" w:rsidRDefault="00C2134E" w:rsidP="009C40F8">
      <w:pPr>
        <w:pStyle w:val="TORListRoman"/>
      </w:pPr>
      <w:r>
        <w:t>load size</w:t>
      </w:r>
    </w:p>
    <w:p w14:paraId="077CDC95" w14:textId="77777777" w:rsidR="00C2134E" w:rsidRDefault="00C2134E" w:rsidP="009C40F8">
      <w:pPr>
        <w:pStyle w:val="TORListRoman"/>
      </w:pPr>
      <w:r>
        <w:t>service frequency</w:t>
      </w:r>
    </w:p>
    <w:p w14:paraId="5C26F028" w14:textId="77777777" w:rsidR="00C2134E" w:rsidRDefault="00C2134E" w:rsidP="009C40F8">
      <w:pPr>
        <w:pStyle w:val="TORListRoman"/>
      </w:pPr>
      <w:r>
        <w:t>duration</w:t>
      </w:r>
    </w:p>
    <w:p w14:paraId="5CD818EE" w14:textId="77777777" w:rsidR="00C2134E" w:rsidRDefault="00C2134E" w:rsidP="009C40F8">
      <w:pPr>
        <w:pStyle w:val="TORListRoman"/>
      </w:pPr>
      <w:r>
        <w:t xml:space="preserve">fuel </w:t>
      </w:r>
      <w:proofErr w:type="gramStart"/>
      <w:r>
        <w:t>resupply</w:t>
      </w:r>
      <w:proofErr w:type="gramEnd"/>
      <w:r>
        <w:t xml:space="preserve"> for all vessels and machinery</w:t>
      </w:r>
    </w:p>
    <w:p w14:paraId="6941399A" w14:textId="77777777" w:rsidR="00C2134E" w:rsidRDefault="00C2134E" w:rsidP="009C40F8">
      <w:pPr>
        <w:pStyle w:val="TORListRoman"/>
      </w:pPr>
      <w:r>
        <w:t>details of mooring locations for vessels (including for when vessels are not in use)</w:t>
      </w:r>
    </w:p>
    <w:p w14:paraId="064BAC4E" w14:textId="77777777" w:rsidR="00C2134E" w:rsidRDefault="00C2134E" w:rsidP="009C40F8">
      <w:pPr>
        <w:pStyle w:val="TORListRoman"/>
      </w:pPr>
      <w:r>
        <w:t>protocols for extreme weather</w:t>
      </w:r>
    </w:p>
    <w:p w14:paraId="201DDA45" w14:textId="77777777" w:rsidR="00C2134E" w:rsidRDefault="00C2134E" w:rsidP="009C40F8">
      <w:pPr>
        <w:pStyle w:val="TORListRoman"/>
      </w:pPr>
      <w:r>
        <w:t>logistics regarding reef pilots and/or port pilots</w:t>
      </w:r>
    </w:p>
    <w:p w14:paraId="344B49CE" w14:textId="318225C9" w:rsidR="00C2134E" w:rsidRDefault="003975A0" w:rsidP="009C40F8">
      <w:pPr>
        <w:pStyle w:val="TORListAlpha"/>
      </w:pPr>
      <w:r w:rsidRPr="003975A0">
        <w:rPr>
          <w:i/>
          <w:iCs/>
          <w:color w:val="005EB8" w:themeColor="accent1"/>
        </w:rPr>
        <w:t>i</w:t>
      </w:r>
      <w:r w:rsidR="00C2134E" w:rsidRPr="003975A0">
        <w:rPr>
          <w:i/>
          <w:iCs/>
          <w:color w:val="005EB8" w:themeColor="accent1"/>
        </w:rPr>
        <w:t>nsert if relevant, otherwise delete</w:t>
      </w:r>
      <w:r w:rsidR="00C2134E" w:rsidRPr="003975A0" w:rsidDel="008B5E06">
        <w:rPr>
          <w:color w:val="005EB8" w:themeColor="accent1"/>
        </w:rPr>
        <w:t xml:space="preserve"> </w:t>
      </w:r>
      <w:r w:rsidR="00C2134E">
        <w:t>potential impacts from shipping/marine activities and marine infrastructure on hydrographic assessments (including bathymetry) during all phases of the project</w:t>
      </w:r>
    </w:p>
    <w:p w14:paraId="475B3B47" w14:textId="77777777" w:rsidR="00C2134E" w:rsidRDefault="00C2134E" w:rsidP="009C40F8">
      <w:pPr>
        <w:pStyle w:val="TORListAlpha"/>
      </w:pPr>
      <w:r>
        <w:t>potential impacts to time sensitive agricultural freight (e.g. exports, horticulture, livestock)</w:t>
      </w:r>
    </w:p>
    <w:p w14:paraId="11FDEBA9" w14:textId="77777777" w:rsidR="00C2134E" w:rsidRDefault="00C2134E" w:rsidP="009C40F8">
      <w:pPr>
        <w:pStyle w:val="TORListAlpha"/>
      </w:pPr>
      <w:r>
        <w:t>traffic generated by workforce personnel and service providers during each phase of the project</w:t>
      </w:r>
    </w:p>
    <w:p w14:paraId="55467634" w14:textId="77777777" w:rsidR="00C2134E" w:rsidRDefault="00C2134E" w:rsidP="009C40F8">
      <w:pPr>
        <w:pStyle w:val="TORListAlpha"/>
      </w:pPr>
      <w:r>
        <w:t>a multi-criteria analysis and/or a cost benefit analysis of the economic, social, and environmental impacts for logistics management alternatives being considered, including shared use of common user infrastructure</w:t>
      </w:r>
    </w:p>
    <w:p w14:paraId="0B31917E" w14:textId="77777777" w:rsidR="00C2134E" w:rsidRDefault="00C2134E" w:rsidP="009C40F8">
      <w:pPr>
        <w:pStyle w:val="TORListAlpha"/>
      </w:pPr>
      <w:r>
        <w:t>detail appropriate choices for modes of transport to ensure efficiency and minimise impacts on the community.</w:t>
      </w:r>
    </w:p>
    <w:p w14:paraId="07A75822" w14:textId="77777777" w:rsidR="00C2134E" w:rsidRDefault="00C2134E" w:rsidP="009C40F8">
      <w:pPr>
        <w:pStyle w:val="TORBodyText"/>
      </w:pPr>
      <w:r>
        <w:t>Identify and map the main access to the project (include latitude and longitude coordinates). Include an assessment of the suitability for the proposed use and any required upgrades in accordance with relevant local and/or state policies, standards, and manuals.</w:t>
      </w:r>
    </w:p>
    <w:p w14:paraId="39ECBD29" w14:textId="4C482B1E" w:rsidR="00C2134E" w:rsidRDefault="00C2134E" w:rsidP="009C40F8">
      <w:pPr>
        <w:pStyle w:val="TORBodyText"/>
      </w:pPr>
      <w:r>
        <w:lastRenderedPageBreak/>
        <w:t xml:space="preserve">Prepare a transport impact assessment in accordance with </w:t>
      </w:r>
      <w:r w:rsidRPr="00E42E75">
        <w:rPr>
          <w:i/>
          <w:iCs/>
        </w:rPr>
        <w:t>Transport – EIS information guideline</w:t>
      </w:r>
      <w:r>
        <w:rPr>
          <w:i/>
          <w:iCs/>
        </w:rPr>
        <w:t>.</w:t>
      </w:r>
      <w:r>
        <w:t xml:space="preserve"> Present the transport assessment in separate sections for each project-affected mode (road, rail, air services and port) as appropriate for each phase of the project, including the proposed transportation and delivery of pre-assembled modules or components to site. The assessment must be completed by a Registered Professional Engineer of Queensland and include:</w:t>
      </w:r>
    </w:p>
    <w:p w14:paraId="4A219932" w14:textId="77777777" w:rsidR="00C2134E" w:rsidRDefault="00C2134E" w:rsidP="009C40F8">
      <w:pPr>
        <w:pStyle w:val="TORListAlpha"/>
      </w:pPr>
      <w:r>
        <w:t>how the existing and future safety, condition, and performance of transport infrastructure (local and state) will be impacted by each phase of the project</w:t>
      </w:r>
    </w:p>
    <w:p w14:paraId="05FF0210" w14:textId="1D9A3FB4" w:rsidR="00C2134E" w:rsidRDefault="00C2134E" w:rsidP="009C40F8">
      <w:pPr>
        <w:pStyle w:val="TORListAlpha"/>
      </w:pPr>
      <w:r>
        <w:t xml:space="preserve">details of the adopted assessment methodology for impacts on roads within the road impact assessment report in accordance with </w:t>
      </w:r>
      <w:r w:rsidRPr="00E42E75">
        <w:rPr>
          <w:i/>
          <w:iCs/>
        </w:rPr>
        <w:t xml:space="preserve">Guide to Traffic Impact Assessment </w:t>
      </w:r>
      <w:r>
        <w:t>(GTIA) for state-controlled roads and the local government impact assessment methodologies for local government roads</w:t>
      </w:r>
    </w:p>
    <w:p w14:paraId="22FECCB2" w14:textId="77777777" w:rsidR="00C2134E" w:rsidRDefault="00C2134E" w:rsidP="009C40F8">
      <w:pPr>
        <w:pStyle w:val="TORListAlpha"/>
      </w:pPr>
      <w:r>
        <w:t xml:space="preserve">for state-controlled roads, to ensure that all impact types, such as road safety, access and frontage, intersection delay, road link capacity, pavement, and transport infrastructure (including bridges, culverts, and grids), and wayfinding and road signs as detailed in the GTIA are considered and mitigated. </w:t>
      </w:r>
      <w:proofErr w:type="gramStart"/>
      <w:r>
        <w:t>Particular emphasis</w:t>
      </w:r>
      <w:proofErr w:type="gramEnd"/>
      <w:r>
        <w:t xml:space="preserve"> is to also be placed on the following sections of the GTIA:</w:t>
      </w:r>
    </w:p>
    <w:p w14:paraId="23FF9AF0" w14:textId="77777777" w:rsidR="00C2134E" w:rsidRDefault="00C2134E" w:rsidP="009C40F8">
      <w:pPr>
        <w:pStyle w:val="TORListRoman"/>
      </w:pPr>
      <w:r>
        <w:t>section 8.4.2 - Heavy vehicle routes</w:t>
      </w:r>
    </w:p>
    <w:p w14:paraId="1FE7AD99" w14:textId="77777777" w:rsidR="00C2134E" w:rsidRDefault="00C2134E" w:rsidP="009C40F8">
      <w:pPr>
        <w:pStyle w:val="TORListRoman"/>
      </w:pPr>
      <w:r>
        <w:t>section 9 - Road safety</w:t>
      </w:r>
    </w:p>
    <w:p w14:paraId="15FB9A34" w14:textId="3EBF634F" w:rsidR="00C2134E" w:rsidRDefault="00C2134E" w:rsidP="009C40F8">
      <w:pPr>
        <w:pStyle w:val="TORListRoman"/>
      </w:pPr>
      <w:r>
        <w:t>section 13 - Pavement</w:t>
      </w:r>
    </w:p>
    <w:p w14:paraId="70578BA3" w14:textId="7DE57C89" w:rsidR="00C2134E" w:rsidRDefault="003975A0" w:rsidP="009C40F8">
      <w:pPr>
        <w:pStyle w:val="TORListAlpha"/>
      </w:pPr>
      <w:r>
        <w:rPr>
          <w:i/>
          <w:iCs/>
          <w:color w:val="005EB8" w:themeColor="accent1"/>
        </w:rPr>
        <w:t>i</w:t>
      </w:r>
      <w:r w:rsidR="00C2134E" w:rsidRPr="003975A0">
        <w:rPr>
          <w:i/>
          <w:iCs/>
          <w:color w:val="005EB8" w:themeColor="accent1"/>
        </w:rPr>
        <w:t>nsert if relevant, otherwise delete</w:t>
      </w:r>
      <w:r w:rsidR="00C2134E" w:rsidRPr="003975A0" w:rsidDel="008B5E06">
        <w:rPr>
          <w:color w:val="005EB8" w:themeColor="accent1"/>
        </w:rPr>
        <w:t xml:space="preserve"> </w:t>
      </w:r>
      <w:r w:rsidR="00C2134E">
        <w:t>for impacts on level crossings, the Australian Level Crossing Assessment Model (ALCAM)</w:t>
      </w:r>
    </w:p>
    <w:p w14:paraId="6994E8BE" w14:textId="19F1E31C" w:rsidR="00C2134E" w:rsidRDefault="003975A0" w:rsidP="009C40F8">
      <w:pPr>
        <w:pStyle w:val="TORListAlpha"/>
      </w:pPr>
      <w:r w:rsidRPr="003975A0">
        <w:rPr>
          <w:i/>
          <w:iCs/>
          <w:color w:val="005EB8" w:themeColor="accent1"/>
        </w:rPr>
        <w:t>i</w:t>
      </w:r>
      <w:r w:rsidR="00C2134E" w:rsidRPr="003975A0">
        <w:rPr>
          <w:i/>
          <w:iCs/>
          <w:color w:val="005EB8" w:themeColor="accent1"/>
        </w:rPr>
        <w:t xml:space="preserve">nsert if relevant, otherwise delete </w:t>
      </w:r>
      <w:r w:rsidR="00C2134E">
        <w:t>for impacts on maritime operations: Maritime Safety Queensland’s guidance for major development proposals.</w:t>
      </w:r>
      <w:r w:rsidR="00C2134E">
        <w:rPr>
          <w:rStyle w:val="FootnoteReference"/>
        </w:rPr>
        <w:footnoteReference w:id="64"/>
      </w:r>
    </w:p>
    <w:p w14:paraId="10B1BD08" w14:textId="77777777" w:rsidR="00C2134E" w:rsidRDefault="00C2134E" w:rsidP="009C40F8">
      <w:pPr>
        <w:pStyle w:val="TORBodyText"/>
      </w:pPr>
      <w:r>
        <w:t>Provide a detailed assessment of the project’s impacts on local government roads in accordance with the relevant local government’s impact assessment methodology.</w:t>
      </w:r>
    </w:p>
    <w:p w14:paraId="0DADA6FD" w14:textId="77777777" w:rsidR="00C2134E" w:rsidRDefault="00C2134E" w:rsidP="00533142">
      <w:pPr>
        <w:pStyle w:val="TORHeading2"/>
      </w:pPr>
      <w:bookmarkStart w:id="317" w:name="_Toc228316844"/>
      <w:bookmarkStart w:id="318" w:name="_Toc228358855"/>
      <w:r>
        <w:t>Mitigation measures</w:t>
      </w:r>
      <w:bookmarkEnd w:id="317"/>
      <w:bookmarkEnd w:id="318"/>
    </w:p>
    <w:p w14:paraId="59EBEB89" w14:textId="77777777" w:rsidR="00C2134E" w:rsidRDefault="00C2134E" w:rsidP="009C40F8">
      <w:pPr>
        <w:pStyle w:val="TORBodyText"/>
      </w:pPr>
      <w:r>
        <w:t xml:space="preserve">Demonstrate that any necessary transport impact mitigation works will not compromise existing and future transport infrastructure corridors planning and works, with reference to the latest version of the Department of Transport and Main Roads (DTMR’s) </w:t>
      </w:r>
      <w:r w:rsidRPr="00CC3A70">
        <w:rPr>
          <w:i/>
          <w:iCs/>
        </w:rPr>
        <w:t>Queensland Transport and Roads Investment Program</w:t>
      </w:r>
      <w:r>
        <w:t xml:space="preserve"> and the </w:t>
      </w:r>
      <w:r w:rsidRPr="00B6441D">
        <w:rPr>
          <w:i/>
          <w:iCs/>
        </w:rPr>
        <w:t>Development Assessment Mapping System</w:t>
      </w:r>
      <w:r>
        <w:t>.</w:t>
      </w:r>
      <w:r>
        <w:rPr>
          <w:rStyle w:val="FootnoteReference"/>
        </w:rPr>
        <w:footnoteReference w:id="65"/>
      </w:r>
    </w:p>
    <w:p w14:paraId="4AB7C661" w14:textId="77777777" w:rsidR="00C2134E" w:rsidRDefault="00C2134E" w:rsidP="009C40F8">
      <w:pPr>
        <w:pStyle w:val="TORBodyText"/>
      </w:pPr>
      <w:r>
        <w:t>Demonstrate how project impacts for each transportation mode will be mitigated to maintain the safety, efficiency and operational integrity of all affected transport modes for the project workforce and other transport systems. Mitigation measures are to be prepared in consultation with relevant transport authorities (e.g. local governments, DTMR, Civil Aviation Safety Authority, relevant port authorities, Maritime Safety Queensland, Queensland Rail and Queensland Police Service) and must consider the transport authorities’ works programs and forward planning, and be in accordance with the relevant methodologies, guidelines, and design manuals.</w:t>
      </w:r>
      <w:bookmarkStart w:id="319" w:name="_Toc206757193"/>
    </w:p>
    <w:p w14:paraId="07424864" w14:textId="77777777" w:rsidR="00C2134E" w:rsidRDefault="00C2134E" w:rsidP="009C40F8">
      <w:pPr>
        <w:pStyle w:val="TORHeading1"/>
      </w:pPr>
      <w:bookmarkStart w:id="320" w:name="_Toc228315170"/>
      <w:bookmarkStart w:id="321" w:name="_Toc228358856"/>
      <w:bookmarkStart w:id="322" w:name="_Toc228361400"/>
      <w:r>
        <w:lastRenderedPageBreak/>
        <w:t>Waste</w:t>
      </w:r>
      <w:bookmarkEnd w:id="319"/>
      <w:bookmarkEnd w:id="320"/>
      <w:bookmarkEnd w:id="321"/>
      <w:bookmarkEnd w:id="322"/>
    </w:p>
    <w:p w14:paraId="14DFCCF1" w14:textId="134770E4" w:rsidR="00C2134E" w:rsidRPr="003975A0" w:rsidRDefault="00C2134E" w:rsidP="00E32071">
      <w:pPr>
        <w:pStyle w:val="BodyText"/>
        <w:keepN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68C5FE42" w14:textId="77777777" w:rsidR="00C2134E" w:rsidRDefault="00C2134E" w:rsidP="009C40F8">
      <w:pPr>
        <w:pStyle w:val="TORBodyText"/>
      </w:pPr>
      <w:r>
        <w:t>The following guidance is relevant for the assessment of waste:</w:t>
      </w:r>
    </w:p>
    <w:p w14:paraId="0EB81979" w14:textId="77777777" w:rsidR="00C2134E" w:rsidRDefault="00C2134E" w:rsidP="009C40F8">
      <w:pPr>
        <w:pStyle w:val="TORListAlpha"/>
      </w:pPr>
      <w:r>
        <w:t xml:space="preserve">Queensland Government, </w:t>
      </w:r>
      <w:r w:rsidRPr="00CC3A70">
        <w:rPr>
          <w:i/>
          <w:iCs/>
        </w:rPr>
        <w:t>Waste – EIS information guideline</w:t>
      </w:r>
      <w:r>
        <w:t>, ESR/2020/5311</w:t>
      </w:r>
    </w:p>
    <w:p w14:paraId="47B5F539" w14:textId="77777777" w:rsidR="00C2134E" w:rsidRPr="00750AFE" w:rsidRDefault="00C2134E" w:rsidP="009C40F8">
      <w:pPr>
        <w:pStyle w:val="TORListAlpha"/>
      </w:pPr>
      <w:r>
        <w:t xml:space="preserve">Queensland </w:t>
      </w:r>
      <w:r w:rsidRPr="00750AFE">
        <w:t xml:space="preserve">Government, </w:t>
      </w:r>
      <w:r w:rsidRPr="00750AFE">
        <w:rPr>
          <w:i/>
          <w:iCs/>
        </w:rPr>
        <w:t>Application requirements for activities with waste impacts</w:t>
      </w:r>
      <w:r w:rsidRPr="00750AFE">
        <w:t>, ESR/2015/1836.</w:t>
      </w:r>
    </w:p>
    <w:p w14:paraId="2A8D6360" w14:textId="77777777" w:rsidR="00C2134E" w:rsidRPr="00750AFE" w:rsidRDefault="00C2134E" w:rsidP="00533142">
      <w:pPr>
        <w:pStyle w:val="TORHeading2"/>
      </w:pPr>
      <w:bookmarkStart w:id="323" w:name="_Toc228316846"/>
      <w:bookmarkStart w:id="324" w:name="_Toc228358857"/>
      <w:r w:rsidRPr="00750AFE">
        <w:t>Existing environment</w:t>
      </w:r>
      <w:bookmarkEnd w:id="323"/>
      <w:bookmarkEnd w:id="324"/>
    </w:p>
    <w:p w14:paraId="0D2A2149" w14:textId="77777777" w:rsidR="00C2134E" w:rsidRDefault="00C2134E" w:rsidP="009C40F8">
      <w:pPr>
        <w:pStyle w:val="TORBodyText"/>
      </w:pPr>
      <w:r w:rsidRPr="00750AFE">
        <w:t>Describe any current waste</w:t>
      </w:r>
      <w:r>
        <w:t xml:space="preserve"> management infrastructure/facilities relevant to the project, including location, capacity, and accepted waste streams. Evaluate waste-related constraints and considerations relevant for the impact assessment.</w:t>
      </w:r>
    </w:p>
    <w:p w14:paraId="244BA4F8" w14:textId="77777777" w:rsidR="00C2134E" w:rsidRDefault="00C2134E" w:rsidP="009C40F8">
      <w:pPr>
        <w:pStyle w:val="TORBodyText"/>
      </w:pPr>
      <w:r>
        <w:t>Describe and map any actual or potential contaminated material, including any emerging contaminants within the project footprint, including details of relevant site investigations and details of management or disposal obligations/requirements.</w:t>
      </w:r>
    </w:p>
    <w:p w14:paraId="05048175" w14:textId="77777777" w:rsidR="00C2134E" w:rsidRDefault="00C2134E" w:rsidP="00533142">
      <w:pPr>
        <w:pStyle w:val="TORHeading2"/>
      </w:pPr>
      <w:bookmarkStart w:id="325" w:name="_Toc228316847"/>
      <w:bookmarkStart w:id="326" w:name="_Toc228358858"/>
      <w:r>
        <w:t>Impact assessment</w:t>
      </w:r>
      <w:bookmarkEnd w:id="325"/>
      <w:bookmarkEnd w:id="326"/>
    </w:p>
    <w:p w14:paraId="18E7244C" w14:textId="77777777" w:rsidR="00C2134E" w:rsidRDefault="00C2134E" w:rsidP="009C40F8">
      <w:pPr>
        <w:pStyle w:val="TORBodyText"/>
      </w:pPr>
      <w:r w:rsidRPr="008D1ABE">
        <w:t>Provide a waste inventory for all expected project waste streams generated by project activities during the construction, operational, rehabilitation and decommissioning phases. Describe the source, quantity/volume, and waste type (solid, liquid, regulated (category 1, category 2) etc.). Discuss whether waste would be reused, recycled, disposed or managed under an end of waste approval.</w:t>
      </w:r>
    </w:p>
    <w:p w14:paraId="76683353" w14:textId="77777777" w:rsidR="00C2134E" w:rsidRDefault="00C2134E" w:rsidP="009C40F8">
      <w:pPr>
        <w:pStyle w:val="TORBodyText"/>
      </w:pPr>
      <w:r>
        <w:t>Describe the quantity, and physical, chemical and toxicological characteristics of each waste stream, any contaminants of concern, any attributes that may affect its management (dispersal, chemical reactivity and persistence in the environment), and its associated risk of causing environmental harm. Describe how waste would be stored, handled, transported, treated, disposed or managed in another way at each stage of the project to minimise risks to environmental values.</w:t>
      </w:r>
    </w:p>
    <w:p w14:paraId="1685EE71" w14:textId="77777777" w:rsidR="00C2134E" w:rsidRDefault="00C2134E" w:rsidP="009C40F8">
      <w:pPr>
        <w:pStyle w:val="TORBodyText"/>
      </w:pPr>
      <w:r>
        <w:t xml:space="preserve">Detail the geochemistry of all waste rock, including spoil, tailings and rejects. Assess potential risks associated with this waste stream and describe the management of progressive placement and any disposal strategy to minimise any potential impacts on environmental values. </w:t>
      </w:r>
    </w:p>
    <w:p w14:paraId="2B191F1F" w14:textId="77777777" w:rsidR="00C2134E" w:rsidRDefault="00C2134E" w:rsidP="009C40F8">
      <w:pPr>
        <w:pStyle w:val="TORBodyText"/>
      </w:pPr>
      <w:r>
        <w:t>Describe waste treatment, reuse, recycling and recovery processes to be carried out within the project footprint, including end uses.</w:t>
      </w:r>
    </w:p>
    <w:p w14:paraId="7DCBB955" w14:textId="4DFAA5D4" w:rsidR="00C2134E" w:rsidRDefault="00B12F7E" w:rsidP="009C40F8">
      <w:pPr>
        <w:pStyle w:val="TORBodyText"/>
      </w:pPr>
      <w:r w:rsidRPr="00B12F7E">
        <w:t>Describe off site waste disposal requirements and assess potential impacts on local government waste infrastructure, including landfills and transfer stations</w:t>
      </w:r>
      <w:r w:rsidR="00C2134E">
        <w:t>.</w:t>
      </w:r>
    </w:p>
    <w:p w14:paraId="0B91E040" w14:textId="1AA70348" w:rsidR="00C2134E" w:rsidRDefault="00C2134E" w:rsidP="009C40F8">
      <w:pPr>
        <w:pStyle w:val="TORBodyText"/>
      </w:pPr>
      <w:r>
        <w:t>If relevant, provide information on proposed on-site disposal of general and/or regulated waste relevant to ERA 60, by referring to relevant policies and guidelines.</w:t>
      </w:r>
      <w:r>
        <w:rPr>
          <w:rStyle w:val="FootnoteReference"/>
        </w:rPr>
        <w:footnoteReference w:id="66"/>
      </w:r>
      <w:r>
        <w:t xml:space="preserve"> </w:t>
      </w:r>
    </w:p>
    <w:p w14:paraId="7654C027" w14:textId="4DF3ECD7"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Provide information on existing and proposed sewage infrastructure relevant to ERA 63, by referring to relevant policies and guidelines,</w:t>
      </w:r>
      <w:r>
        <w:rPr>
          <w:rStyle w:val="FootnoteReference"/>
        </w:rPr>
        <w:footnoteReference w:id="67"/>
      </w:r>
      <w:r>
        <w:t xml:space="preserve"> depending on the proposed sewage collection and treatment infrastructure the reuse and/or disposal of treated wastewater and sewage wastes generated. Provide details of the sewage treatment process and related infrastructure, including daily peak design capacity and the amounts and compositions of waste solids, liquids and gases.</w:t>
      </w:r>
      <w:r w:rsidR="00B12F7E">
        <w:t xml:space="preserve"> </w:t>
      </w:r>
      <w:r w:rsidR="00B12F7E" w:rsidRPr="00B12F7E">
        <w:t>Demonstrate that the disposal to land of any liquid wastes from onsite sewage treatment would meet the environmental objectives and performance outcomes in Part 3 of Schedule 8 of the EP Regulation</w:t>
      </w:r>
      <w:r w:rsidR="00B12F7E">
        <w:t>.</w:t>
      </w:r>
    </w:p>
    <w:p w14:paraId="2C5C8E42" w14:textId="77777777" w:rsidR="00C2134E" w:rsidRDefault="00C2134E" w:rsidP="009C40F8">
      <w:pPr>
        <w:pStyle w:val="TORBodyText"/>
      </w:pPr>
      <w:r w:rsidRPr="003975A0">
        <w:rPr>
          <w:i/>
          <w:iCs/>
          <w:color w:val="005EB8" w:themeColor="accent1"/>
        </w:rPr>
        <w:lastRenderedPageBreak/>
        <w:t>Insert if relevant, otherwise delete</w:t>
      </w:r>
      <w:r w:rsidRPr="003975A0" w:rsidDel="008B5E06">
        <w:rPr>
          <w:color w:val="005EB8" w:themeColor="accent1"/>
        </w:rPr>
        <w:t xml:space="preserve"> </w:t>
      </w:r>
      <w:r>
        <w:t>Undertake water balance modelling applying appropriate techniques (MEDLI) to ascertain suitable wet weather storage volume(s), sufficient irrigation area(s), suitable effluent irrigation rates and suitable vegetation to be irrigated to ensure sustainable effluent irrigation for the predicted volume of sewage that will be generated and treated, then land irrigated.</w:t>
      </w:r>
    </w:p>
    <w:p w14:paraId="75CA37A4" w14:textId="4497266D" w:rsidR="00C2134E" w:rsidRDefault="00C2134E" w:rsidP="009C40F8">
      <w:pPr>
        <w:pStyle w:val="TORBodyText"/>
      </w:pPr>
      <w:r>
        <w:t xml:space="preserve">Identify end of waste codes under the </w:t>
      </w:r>
      <w:r w:rsidRPr="0033761F">
        <w:rPr>
          <w:i/>
          <w:iCs/>
        </w:rPr>
        <w:t>Waste Reduction and Recycling Act 2011</w:t>
      </w:r>
      <w:r>
        <w:t xml:space="preserve"> which may be relevant for the project.</w:t>
      </w:r>
      <w:r>
        <w:rPr>
          <w:rStyle w:val="FootnoteReference"/>
        </w:rPr>
        <w:footnoteReference w:id="68"/>
      </w:r>
      <w:r>
        <w:t xml:space="preserve"> </w:t>
      </w:r>
    </w:p>
    <w:p w14:paraId="69C57B39" w14:textId="77777777" w:rsidR="00C2134E" w:rsidRDefault="00C2134E" w:rsidP="009C40F8">
      <w:pPr>
        <w:pStyle w:val="TORBodyText"/>
      </w:pPr>
      <w:r>
        <w:t xml:space="preserve">Discuss any obligations under the </w:t>
      </w:r>
      <w:r w:rsidRPr="004F0112">
        <w:rPr>
          <w:i/>
          <w:iCs/>
        </w:rPr>
        <w:t xml:space="preserve">National Environment Protection (National Pollutant Inventory) Measure 1998 </w:t>
      </w:r>
      <w:r w:rsidRPr="00B509AF">
        <w:t>(</w:t>
      </w:r>
      <w:r>
        <w:t>NPI NEPM) and ensure data provided meets the requirements of the NPI NEPM and its subordinate legislation. Identify the types and amounts of certain substances being emitted to air, land, and water and both on-site and off-site waste transfers that may need to be reported.</w:t>
      </w:r>
    </w:p>
    <w:p w14:paraId="5815223B" w14:textId="77777777" w:rsidR="00C2134E" w:rsidRDefault="00C2134E" w:rsidP="00533142">
      <w:pPr>
        <w:pStyle w:val="TORHeading2"/>
      </w:pPr>
      <w:bookmarkStart w:id="327" w:name="_Toc228316848"/>
      <w:bookmarkStart w:id="328" w:name="_Toc228358859"/>
      <w:r>
        <w:t>Mitigation measures</w:t>
      </w:r>
      <w:bookmarkEnd w:id="327"/>
      <w:bookmarkEnd w:id="328"/>
    </w:p>
    <w:p w14:paraId="3DCF1A2F" w14:textId="77777777" w:rsidR="00C2134E" w:rsidRDefault="00C2134E" w:rsidP="009C40F8">
      <w:pPr>
        <w:pStyle w:val="TORBodyText"/>
      </w:pPr>
      <w:r>
        <w:t xml:space="preserve">Describe proposed measures to avoid or minimise environmental impacts </w:t>
      </w:r>
      <w:proofErr w:type="gramStart"/>
      <w:r>
        <w:t>as a result of</w:t>
      </w:r>
      <w:proofErr w:type="gramEnd"/>
      <w:r>
        <w:t xml:space="preserve"> waste storage, handling, transport, disposal, or other management at each stage of the project. Demonstrate that proposed measures are consistent with best practice environmental management, including the waste management hierarchy.</w:t>
      </w:r>
    </w:p>
    <w:p w14:paraId="149E826A" w14:textId="77777777" w:rsidR="0058304F" w:rsidRDefault="0058304F" w:rsidP="0058304F">
      <w:pPr>
        <w:pStyle w:val="TORBodyText"/>
      </w:pPr>
      <w:r>
        <w:t>Assess and describe the proposed management measures against the preferred waste management hierarchy, namely: avoid and reduce waste generation; cleaner production; reduce; recycle; reuse; reprocess and reclaim; waste to energy; treatment; disposal. This assessment should cover all stages of waste generation and storage.</w:t>
      </w:r>
    </w:p>
    <w:p w14:paraId="1FFDDD79" w14:textId="77777777" w:rsidR="0058304F" w:rsidRDefault="0058304F" w:rsidP="0058304F">
      <w:pPr>
        <w:pStyle w:val="TORBodyText"/>
      </w:pPr>
      <w:r>
        <w:t>Detail waste management planning for the project, particularly how measures are applied to prevent or minimise environmental impacts in line with best practice.</w:t>
      </w:r>
    </w:p>
    <w:p w14:paraId="692630F0" w14:textId="44C9BDB3" w:rsidR="0058304F" w:rsidRDefault="0058304F" w:rsidP="0058304F">
      <w:pPr>
        <w:pStyle w:val="TORBodyText"/>
      </w:pPr>
      <w:r>
        <w:t xml:space="preserve">For off-site waste disposal requirements, demonstrate consultation with relevant local waste facilities and provide evidence that identified facilities have sufficient capacity to manage the predicted types and volumes of waste. </w:t>
      </w:r>
    </w:p>
    <w:p w14:paraId="38AD6514" w14:textId="77777777" w:rsidR="00C2134E" w:rsidRDefault="00C2134E" w:rsidP="009C40F8">
      <w:pPr>
        <w:pStyle w:val="TORBodyText"/>
      </w:pPr>
      <w:r>
        <w:t>Describe how the achievement of environmental objectives and associated performance outcomes would be monitored, audited and reported, and how corrective/preventative actions and continual improvement would be managed.</w:t>
      </w:r>
    </w:p>
    <w:p w14:paraId="76EDA61B" w14:textId="11BCFAC3" w:rsidR="0058304F" w:rsidRDefault="0058304F" w:rsidP="0058304F">
      <w:pPr>
        <w:pStyle w:val="TORBodyText"/>
      </w:pPr>
      <w:r>
        <w:t>Use a material/energy flow analysis to provide details of:</w:t>
      </w:r>
    </w:p>
    <w:p w14:paraId="160A59A4" w14:textId="77777777" w:rsidR="0058304F" w:rsidRDefault="0058304F" w:rsidP="0058304F">
      <w:pPr>
        <w:pStyle w:val="TORListAlpha"/>
      </w:pPr>
      <w:r>
        <w:t xml:space="preserve">natural resource use efficiency (e.g., energy and water) </w:t>
      </w:r>
    </w:p>
    <w:p w14:paraId="261D978F" w14:textId="77777777" w:rsidR="0058304F" w:rsidRDefault="0058304F" w:rsidP="0058304F">
      <w:pPr>
        <w:pStyle w:val="TORListAlpha"/>
      </w:pPr>
      <w:r>
        <w:t>integrated process design</w:t>
      </w:r>
    </w:p>
    <w:p w14:paraId="584C1E84" w14:textId="77777777" w:rsidR="0058304F" w:rsidRDefault="0058304F" w:rsidP="0058304F">
      <w:pPr>
        <w:pStyle w:val="TORListAlpha"/>
      </w:pPr>
      <w:r>
        <w:t>any co-generation of power and by-product reuse.</w:t>
      </w:r>
    </w:p>
    <w:p w14:paraId="6F0B7C51" w14:textId="66044DD5" w:rsidR="00C2134E" w:rsidRPr="00F776B0" w:rsidRDefault="0058304F" w:rsidP="0033761F">
      <w:pPr>
        <w:pStyle w:val="TORBodyText"/>
      </w:pPr>
      <w:r>
        <w:t>Demonstrate how the project will meet the environmental objectives and performance outcomes in Schedule 8 of the EP Regulation.</w:t>
      </w:r>
    </w:p>
    <w:p w14:paraId="26AD1747" w14:textId="77777777" w:rsidR="00C2134E" w:rsidRDefault="00C2134E" w:rsidP="009C40F8">
      <w:pPr>
        <w:pStyle w:val="TORHeading1"/>
      </w:pPr>
      <w:bookmarkStart w:id="329" w:name="_Toc228315171"/>
      <w:bookmarkStart w:id="330" w:name="_Toc228358860"/>
      <w:bookmarkStart w:id="331" w:name="_Toc228361401"/>
      <w:bookmarkStart w:id="332" w:name="_Toc206757194"/>
      <w:r>
        <w:t>Climate</w:t>
      </w:r>
      <w:bookmarkEnd w:id="329"/>
      <w:bookmarkEnd w:id="330"/>
      <w:bookmarkEnd w:id="331"/>
      <w:r>
        <w:t xml:space="preserve"> </w:t>
      </w:r>
      <w:bookmarkEnd w:id="332"/>
    </w:p>
    <w:p w14:paraId="5962CF57" w14:textId="36C2944D"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3EB9208F" w14:textId="77777777" w:rsidR="00C2134E" w:rsidRDefault="00C2134E" w:rsidP="009C40F8">
      <w:pPr>
        <w:pStyle w:val="TORBodyText"/>
      </w:pPr>
      <w:r w:rsidRPr="00364AB8">
        <w:t>The following guidance is relevant for the assessment of climate:</w:t>
      </w:r>
    </w:p>
    <w:p w14:paraId="5F22F3A0" w14:textId="77777777" w:rsidR="00C2134E" w:rsidRDefault="00C2134E" w:rsidP="009C40F8">
      <w:pPr>
        <w:pStyle w:val="TORListAlpha"/>
      </w:pPr>
      <w:r w:rsidRPr="00364AB8">
        <w:t xml:space="preserve">Queensland Government, </w:t>
      </w:r>
      <w:r w:rsidRPr="004F0112">
        <w:rPr>
          <w:i/>
          <w:iCs/>
        </w:rPr>
        <w:t>Climate – EIS information guideline</w:t>
      </w:r>
      <w:r w:rsidRPr="00364AB8">
        <w:t>, ESR/2024/5298.</w:t>
      </w:r>
    </w:p>
    <w:p w14:paraId="5AE92D9F" w14:textId="77777777" w:rsidR="00C2134E" w:rsidRDefault="00C2134E" w:rsidP="00533142">
      <w:pPr>
        <w:pStyle w:val="TORHeading2"/>
      </w:pPr>
      <w:bookmarkStart w:id="333" w:name="_Toc228316850"/>
      <w:bookmarkStart w:id="334" w:name="_Toc228358861"/>
      <w:r>
        <w:lastRenderedPageBreak/>
        <w:t>Existing environment</w:t>
      </w:r>
      <w:bookmarkEnd w:id="333"/>
      <w:bookmarkEnd w:id="334"/>
    </w:p>
    <w:p w14:paraId="3E880733" w14:textId="77777777" w:rsidR="00C2134E" w:rsidRDefault="00C2134E" w:rsidP="009C40F8">
      <w:pPr>
        <w:pStyle w:val="TORBodyText"/>
      </w:pPr>
      <w:r>
        <w:t xml:space="preserve">Describe the existing climate in accordance with the </w:t>
      </w:r>
      <w:r w:rsidRPr="004F0112">
        <w:rPr>
          <w:i/>
          <w:iCs/>
        </w:rPr>
        <w:t>Climate – EIS information guideline</w:t>
      </w:r>
      <w:r>
        <w:t>. The description should include, but not be limited to:</w:t>
      </w:r>
    </w:p>
    <w:p w14:paraId="03891296" w14:textId="77777777" w:rsidR="00C2134E" w:rsidRDefault="00C2134E" w:rsidP="009C40F8">
      <w:pPr>
        <w:pStyle w:val="TORListAlpha"/>
      </w:pPr>
      <w:r>
        <w:t xml:space="preserve">the local and regional climate relevant to the project, </w:t>
      </w:r>
      <w:proofErr w:type="gramStart"/>
      <w:r>
        <w:t>with regard to</w:t>
      </w:r>
      <w:proofErr w:type="gramEnd"/>
      <w:r>
        <w:t xml:space="preserve"> its seasons and its susceptibility to extreme events such as droughts, cyclones, flooding and bushfires</w:t>
      </w:r>
    </w:p>
    <w:p w14:paraId="3C9ABCEA" w14:textId="77777777" w:rsidR="00C2134E" w:rsidRDefault="00C2134E" w:rsidP="009C40F8">
      <w:pPr>
        <w:pStyle w:val="TORListAlpha"/>
      </w:pPr>
      <w:r>
        <w:t>rainfall patterns (including magnitude and seasonal variability of rainfall)</w:t>
      </w:r>
    </w:p>
    <w:p w14:paraId="174E2E3C" w14:textId="77777777" w:rsidR="00C2134E" w:rsidRDefault="00C2134E" w:rsidP="009C40F8">
      <w:pPr>
        <w:pStyle w:val="TORListAlpha"/>
      </w:pPr>
      <w:r>
        <w:t xml:space="preserve">overland flow paths </w:t>
      </w:r>
    </w:p>
    <w:p w14:paraId="2D506361" w14:textId="7351A11B" w:rsidR="00C2134E" w:rsidRDefault="00C2134E" w:rsidP="009C40F8">
      <w:pPr>
        <w:pStyle w:val="TORListAlpha"/>
      </w:pPr>
      <w:r>
        <w:t>air temperature, evaporation, humidity, wind (direction and speed), atmospheric pressure and any other special factors (e.g. temperature inversions) that may affect the management of the project.</w:t>
      </w:r>
    </w:p>
    <w:p w14:paraId="000140D5" w14:textId="77777777" w:rsidR="00C2134E" w:rsidRDefault="00C2134E" w:rsidP="00533142">
      <w:pPr>
        <w:pStyle w:val="TORHeading2"/>
      </w:pPr>
      <w:bookmarkStart w:id="335" w:name="_Toc228316851"/>
      <w:bookmarkStart w:id="336" w:name="_Toc228358862"/>
      <w:r>
        <w:t>Impact assessment</w:t>
      </w:r>
      <w:bookmarkEnd w:id="335"/>
      <w:bookmarkEnd w:id="336"/>
    </w:p>
    <w:p w14:paraId="4B20CE85" w14:textId="4E2AD452" w:rsidR="00C2134E" w:rsidRPr="007F0A65" w:rsidRDefault="00C2134E" w:rsidP="009C40F8">
      <w:pPr>
        <w:pStyle w:val="TORBodyText"/>
      </w:pPr>
      <w:r w:rsidRPr="00741EEA">
        <w:t xml:space="preserve">Conduct an assessment in accordance with </w:t>
      </w:r>
      <w:r w:rsidRPr="007F0A65">
        <w:t xml:space="preserve">the </w:t>
      </w:r>
      <w:r w:rsidRPr="00B509AF">
        <w:rPr>
          <w:i/>
          <w:iCs/>
        </w:rPr>
        <w:t>Climate – EIS information guideline</w:t>
      </w:r>
      <w:r w:rsidRPr="007F0A65">
        <w:t>.</w:t>
      </w:r>
    </w:p>
    <w:p w14:paraId="449FA56D" w14:textId="77777777" w:rsidR="00C2134E" w:rsidRDefault="00C2134E" w:rsidP="009C40F8">
      <w:pPr>
        <w:pStyle w:val="TORBodyText"/>
      </w:pPr>
      <w:r w:rsidRPr="00741EEA">
        <w:t>Describe the project area’s climate patterns that are relevant to the environmental impact assessment, particularly the project’s discharges to water and air, and propagation of noise. Climate information is to be presented in a statistical form including long-term averages and extreme values reflecting extreme weather events (e.g. droughts, floods and bushfires), as necessary. It should also be illustrated by bar charts, wind rose diagrams, or other relevant graphic means as necessary.</w:t>
      </w:r>
    </w:p>
    <w:p w14:paraId="3B9A1785" w14:textId="77777777" w:rsidR="00C2134E" w:rsidRDefault="00C2134E" w:rsidP="009C40F8">
      <w:pPr>
        <w:pStyle w:val="TORBodyText"/>
      </w:pPr>
      <w:r w:rsidRPr="00364AB8">
        <w:t>Assess the project’s vulnerabilities to projected climate change (e.g. changing patterns of temperature, rainfall, hydrology and extreme weather events</w:t>
      </w:r>
      <w:r>
        <w:t xml:space="preserve"> </w:t>
      </w:r>
      <w:r w:rsidRPr="000963C6">
        <w:rPr>
          <w:color w:val="FF0000"/>
        </w:rPr>
        <w:t>[</w:t>
      </w:r>
      <w:r w:rsidRPr="00B509AF">
        <w:rPr>
          <w:color w:val="FF0000"/>
        </w:rPr>
        <w:t>including storm surge and storm tide inundation</w:t>
      </w:r>
      <w:r>
        <w:rPr>
          <w:color w:val="FF0000"/>
        </w:rPr>
        <w:t>]</w:t>
      </w:r>
      <w:r w:rsidRPr="00364AB8">
        <w:t>). In the assessment of climate hazards and risks, reference relevant climate projection data (e.g. Queensland Future Climate high-resolution climate projection data) and employ appropriate risk assessment methodology.</w:t>
      </w:r>
      <w:r>
        <w:rPr>
          <w:rStyle w:val="FootnoteReference"/>
        </w:rPr>
        <w:footnoteReference w:id="69"/>
      </w:r>
    </w:p>
    <w:p w14:paraId="218529C0" w14:textId="77777777" w:rsidR="00C2134E" w:rsidRDefault="00C2134E" w:rsidP="00533142">
      <w:pPr>
        <w:pStyle w:val="TORHeading2"/>
      </w:pPr>
      <w:bookmarkStart w:id="337" w:name="_Toc228316852"/>
      <w:bookmarkStart w:id="338" w:name="_Toc228358863"/>
      <w:r>
        <w:t>Mitigation measures</w:t>
      </w:r>
      <w:bookmarkEnd w:id="337"/>
      <w:bookmarkEnd w:id="338"/>
    </w:p>
    <w:p w14:paraId="0C9F7BD3" w14:textId="77777777" w:rsidR="00C2134E" w:rsidRPr="00F776B0" w:rsidRDefault="00C2134E" w:rsidP="009C40F8">
      <w:pPr>
        <w:pStyle w:val="TORBodyText"/>
      </w:pPr>
      <w:r w:rsidRPr="00741EEA">
        <w:t>Describe the adaptation strategies and/or activities designed to minimise climate change impacts to the project, subsequent land uses on that site (e.g. rehabilitation projects) and surrounding land uses. Adaptation activities must be designed to avoid perverse outcomes, such as increased emissions of GHGs, temperature rise, an increase in frequency and intensity of severe weather events, or maladaptive outcomes for surrounding land uses</w:t>
      </w:r>
      <w:r>
        <w:t>.</w:t>
      </w:r>
    </w:p>
    <w:p w14:paraId="5D5E15A8" w14:textId="77777777" w:rsidR="00C2134E" w:rsidRDefault="00C2134E" w:rsidP="009C40F8">
      <w:pPr>
        <w:pStyle w:val="TORHeading1"/>
      </w:pPr>
      <w:bookmarkStart w:id="339" w:name="_Toc206757195"/>
      <w:bookmarkStart w:id="340" w:name="_Toc228315172"/>
      <w:bookmarkStart w:id="341" w:name="_Toc228358864"/>
      <w:bookmarkStart w:id="342" w:name="_Toc228361402"/>
      <w:r>
        <w:t>Greenhouse gas</w:t>
      </w:r>
      <w:bookmarkEnd w:id="339"/>
      <w:bookmarkEnd w:id="340"/>
      <w:bookmarkEnd w:id="341"/>
      <w:bookmarkEnd w:id="342"/>
    </w:p>
    <w:p w14:paraId="7D71BD39" w14:textId="61C00DA9"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0F7522D4" w14:textId="77777777" w:rsidR="00C2134E" w:rsidRDefault="00C2134E" w:rsidP="009C40F8">
      <w:pPr>
        <w:pStyle w:val="TORBodyText"/>
      </w:pPr>
      <w:r>
        <w:t>The following guidance is relevant for the assessment of GHG emissions:</w:t>
      </w:r>
    </w:p>
    <w:p w14:paraId="1BC5E0E1" w14:textId="77777777" w:rsidR="00C2134E" w:rsidRDefault="00C2134E" w:rsidP="009C40F8">
      <w:pPr>
        <w:pStyle w:val="TORListAlpha"/>
      </w:pPr>
      <w:r>
        <w:t xml:space="preserve">Queensland Government, </w:t>
      </w:r>
      <w:r w:rsidRPr="007A26A1">
        <w:rPr>
          <w:i/>
          <w:iCs/>
        </w:rPr>
        <w:t>Guideline – Greenhouse gas emissions</w:t>
      </w:r>
      <w:r>
        <w:t>, ESR/2024/6819 (GHG Guideline).</w:t>
      </w:r>
    </w:p>
    <w:p w14:paraId="1150E49E" w14:textId="77777777" w:rsidR="00C2134E" w:rsidRDefault="00C2134E" w:rsidP="00533142">
      <w:pPr>
        <w:pStyle w:val="TORHeading2"/>
      </w:pPr>
      <w:bookmarkStart w:id="343" w:name="_Toc228316854"/>
      <w:bookmarkStart w:id="344" w:name="_Toc228358865"/>
      <w:r>
        <w:t>Existing environment</w:t>
      </w:r>
      <w:bookmarkEnd w:id="343"/>
      <w:bookmarkEnd w:id="344"/>
    </w:p>
    <w:p w14:paraId="675F42CF" w14:textId="77777777" w:rsidR="00C2134E" w:rsidRDefault="00C2134E" w:rsidP="009C40F8">
      <w:pPr>
        <w:pStyle w:val="TORBodyText"/>
      </w:pPr>
      <w:r>
        <w:t>Describe nearby activities or sources that may emit GHG emissions (point source or diffuse) including naturally occurring (potential or actual) sources.</w:t>
      </w:r>
    </w:p>
    <w:p w14:paraId="4C92EEFE" w14:textId="77777777" w:rsidR="00C2134E" w:rsidRDefault="00C2134E" w:rsidP="00533142">
      <w:pPr>
        <w:pStyle w:val="TORHeading2"/>
      </w:pPr>
      <w:bookmarkStart w:id="345" w:name="_Toc228316855"/>
      <w:bookmarkStart w:id="346" w:name="_Toc228358866"/>
      <w:r>
        <w:lastRenderedPageBreak/>
        <w:t>Impact assessment</w:t>
      </w:r>
      <w:bookmarkEnd w:id="345"/>
      <w:bookmarkEnd w:id="346"/>
    </w:p>
    <w:p w14:paraId="3BE7606A" w14:textId="77777777" w:rsidR="00C2134E" w:rsidRPr="008B4682" w:rsidRDefault="00C2134E" w:rsidP="009C40F8">
      <w:pPr>
        <w:pStyle w:val="TORBodyText"/>
      </w:pPr>
      <w:r w:rsidRPr="008B4682">
        <w:t xml:space="preserve">Assess emissions to demonstrate the project can meet Schedule 8 environmental objectives and performance outcomes of the EP Regulation and comply with </w:t>
      </w:r>
      <w:r>
        <w:t>the GHG Guideline</w:t>
      </w:r>
      <w:r w:rsidRPr="008B4682">
        <w:t xml:space="preserve">. Include: </w:t>
      </w:r>
    </w:p>
    <w:p w14:paraId="366A89B1" w14:textId="4E3A8563" w:rsidR="00C2134E" w:rsidRPr="008B4682" w:rsidRDefault="00BB4C79" w:rsidP="009C40F8">
      <w:pPr>
        <w:pStyle w:val="TORListAlpha"/>
      </w:pPr>
      <w:r>
        <w:t>l</w:t>
      </w:r>
      <w:r w:rsidR="00C2134E" w:rsidRPr="008B4682">
        <w:t>ikely direct (Scope 1) and indirect (Scope 2) emissions to inform:</w:t>
      </w:r>
    </w:p>
    <w:p w14:paraId="30311435" w14:textId="77777777" w:rsidR="00C2134E" w:rsidRPr="008B4682" w:rsidRDefault="00C2134E" w:rsidP="009C40F8">
      <w:pPr>
        <w:pStyle w:val="TORListRoman"/>
      </w:pPr>
      <w:r w:rsidRPr="008B4682">
        <w:t xml:space="preserve">assessment against regulatory requirements and the standard criteria and </w:t>
      </w:r>
    </w:p>
    <w:p w14:paraId="65E104FA" w14:textId="361C17E2" w:rsidR="00C2134E" w:rsidRPr="008B4682" w:rsidRDefault="00C2134E" w:rsidP="009C40F8">
      <w:pPr>
        <w:pStyle w:val="TORListRoman"/>
      </w:pPr>
      <w:r w:rsidRPr="008B4682">
        <w:t xml:space="preserve">considerations under the </w:t>
      </w:r>
      <w:r w:rsidRPr="000963C6">
        <w:rPr>
          <w:i/>
          <w:iCs/>
        </w:rPr>
        <w:t>Human Rights Act 2019</w:t>
      </w:r>
      <w:r w:rsidRPr="008B4682">
        <w:t xml:space="preserve"> by the administering authority’s delegate</w:t>
      </w:r>
    </w:p>
    <w:p w14:paraId="0488CEDB" w14:textId="4AD2AAF1" w:rsidR="00C2134E" w:rsidRPr="008B4682" w:rsidRDefault="00BB4C79" w:rsidP="009C40F8">
      <w:pPr>
        <w:pStyle w:val="TORListAlpha"/>
      </w:pPr>
      <w:r>
        <w:t>m</w:t>
      </w:r>
      <w:r w:rsidR="00C2134E" w:rsidRPr="008B4682">
        <w:t>itigation and management measures and their alignment with the GHG abatement hierarchy</w:t>
      </w:r>
    </w:p>
    <w:p w14:paraId="0F74477B" w14:textId="0EF4AE27" w:rsidR="00C2134E" w:rsidRPr="008B4682" w:rsidRDefault="00BB4C79" w:rsidP="009C40F8">
      <w:pPr>
        <w:pStyle w:val="TORListAlpha"/>
      </w:pPr>
      <w:r>
        <w:t>a</w:t>
      </w:r>
      <w:r w:rsidR="00C2134E" w:rsidRPr="008B4682">
        <w:t xml:space="preserve"> risk assessment that outlines the scale of expected emissions and the project’s anticipated contribution to climate change impacts on Queensland’s environmental values.</w:t>
      </w:r>
    </w:p>
    <w:p w14:paraId="7AE6FBB1" w14:textId="77777777" w:rsidR="00C2134E" w:rsidRDefault="00C2134E" w:rsidP="009C40F8">
      <w:pPr>
        <w:pStyle w:val="TORBodyText"/>
      </w:pPr>
      <w:r w:rsidRPr="008B4682">
        <w:t xml:space="preserve">Provide information on emissions, energy production and consumption consistent with the </w:t>
      </w:r>
      <w:r w:rsidRPr="000963C6">
        <w:rPr>
          <w:i/>
          <w:iCs/>
        </w:rPr>
        <w:t>National Greenhouse and Energy Reporting Act 2007</w:t>
      </w:r>
      <w:r w:rsidRPr="008B4682">
        <w:t xml:space="preserve"> (</w:t>
      </w:r>
      <w:proofErr w:type="spellStart"/>
      <w:r w:rsidRPr="008B4682">
        <w:t>Cth</w:t>
      </w:r>
      <w:proofErr w:type="spellEnd"/>
      <w:r w:rsidRPr="008B4682">
        <w:t>) (NGER Act) and subordinate legislation, including methodology, emissions factors, and calculations.</w:t>
      </w:r>
    </w:p>
    <w:p w14:paraId="0A52B67B" w14:textId="77777777" w:rsidR="00C2134E" w:rsidRPr="008B4682" w:rsidRDefault="00C2134E" w:rsidP="00533142">
      <w:pPr>
        <w:pStyle w:val="TORHeading2"/>
      </w:pPr>
      <w:bookmarkStart w:id="347" w:name="_Toc228316856"/>
      <w:bookmarkStart w:id="348" w:name="_Toc228358867"/>
      <w:r>
        <w:t>Mitigation measures</w:t>
      </w:r>
      <w:bookmarkEnd w:id="347"/>
      <w:bookmarkEnd w:id="348"/>
    </w:p>
    <w:p w14:paraId="222F45DB" w14:textId="77777777" w:rsidR="00C2134E" w:rsidRDefault="00C2134E" w:rsidP="009C40F8">
      <w:pPr>
        <w:pStyle w:val="TORBodyText"/>
      </w:pPr>
      <w:r>
        <w:t>Undertake an assessment of GHG emissions, including:</w:t>
      </w:r>
    </w:p>
    <w:p w14:paraId="0A97ACBE" w14:textId="77777777" w:rsidR="00C2134E" w:rsidRDefault="00C2134E" w:rsidP="009C40F8">
      <w:pPr>
        <w:pStyle w:val="TORListAlpha"/>
      </w:pPr>
      <w:r>
        <w:t>estimated annual and cumulative Scope 1 and Scope 2 CO</w:t>
      </w:r>
      <w:r w:rsidRPr="000963C6">
        <w:rPr>
          <w:bCs/>
          <w:vertAlign w:val="subscript"/>
        </w:rPr>
        <w:t>2</w:t>
      </w:r>
      <w:r>
        <w:t xml:space="preserve"> equivalent emissions (abated and unabated) over the project’s life of the project</w:t>
      </w:r>
    </w:p>
    <w:p w14:paraId="77CAA1C1" w14:textId="77777777" w:rsidR="00C2134E" w:rsidRDefault="00C2134E" w:rsidP="009C40F8">
      <w:pPr>
        <w:pStyle w:val="TORListAlpha"/>
      </w:pPr>
      <w:r>
        <w:t>estimated annual and cumulative Scope 3 emissions over the life of the project, identifying whether these occur domestically or internationally and whether they are expected to be generated in countries that are Paris Agreement signatories or have equivalent policies</w:t>
      </w:r>
    </w:p>
    <w:p w14:paraId="33AC53D0" w14:textId="72C950A3" w:rsidR="00C2134E" w:rsidRDefault="00C2134E" w:rsidP="009C40F8">
      <w:pPr>
        <w:pStyle w:val="TORListAlpha"/>
      </w:pPr>
      <w:r>
        <w:t>where relevant, include land-clearing emission estimates using the Full Carbon Accounting Model (</w:t>
      </w:r>
      <w:proofErr w:type="spellStart"/>
      <w:r>
        <w:t>FullCAM</w:t>
      </w:r>
      <w:proofErr w:type="spellEnd"/>
      <w:r>
        <w:t xml:space="preserve">) in accordance with </w:t>
      </w:r>
      <w:r w:rsidRPr="005B7D9C">
        <w:t>the A</w:t>
      </w:r>
      <w:r w:rsidR="005B7D9C" w:rsidRPr="005B7D9C">
        <w:t>ustralian Caron Credit Unit S</w:t>
      </w:r>
      <w:r w:rsidRPr="005B7D9C">
        <w:t>cheme</w:t>
      </w:r>
      <w:r>
        <w:t xml:space="preserve"> methods and the </w:t>
      </w:r>
      <w:proofErr w:type="spellStart"/>
      <w:r>
        <w:t>FullCAM</w:t>
      </w:r>
      <w:proofErr w:type="spellEnd"/>
      <w:r>
        <w:t xml:space="preserve"> guideline with all assumptions and inputs provided.</w:t>
      </w:r>
    </w:p>
    <w:p w14:paraId="75181F36" w14:textId="77777777" w:rsidR="00C2134E" w:rsidRDefault="00C2134E" w:rsidP="009C40F8">
      <w:pPr>
        <w:pStyle w:val="TORBodyText"/>
      </w:pPr>
      <w:r>
        <w:t xml:space="preserve">Justify how the project will influence Queensland’s GHG emission reduction targets for the project by: </w:t>
      </w:r>
    </w:p>
    <w:p w14:paraId="397253DA" w14:textId="77777777" w:rsidR="00C2134E" w:rsidRDefault="00C2134E" w:rsidP="009C40F8">
      <w:pPr>
        <w:pStyle w:val="TORListAlpha"/>
      </w:pPr>
      <w:r>
        <w:t xml:space="preserve">demonstrating support for legislated targets in the </w:t>
      </w:r>
      <w:r w:rsidRPr="000963C6">
        <w:rPr>
          <w:bCs/>
          <w:i/>
          <w:iCs/>
        </w:rPr>
        <w:t>Clean Economy Jobs Act 2024</w:t>
      </w:r>
      <w:r>
        <w:t xml:space="preserve"> </w:t>
      </w:r>
    </w:p>
    <w:p w14:paraId="7207A823" w14:textId="77777777" w:rsidR="00C2134E" w:rsidRDefault="00C2134E" w:rsidP="009C40F8">
      <w:pPr>
        <w:pStyle w:val="TORListAlpha"/>
      </w:pPr>
      <w:r>
        <w:t>meeting NGER Act requirements and, where triggered, the emission reduction targets and trajectory under the Commonwealth’s Safeguard Mechanism.</w:t>
      </w:r>
    </w:p>
    <w:p w14:paraId="2ACA2DAB" w14:textId="666D3C5B" w:rsidR="00C2134E" w:rsidRDefault="00C2134E" w:rsidP="009C40F8">
      <w:pPr>
        <w:pStyle w:val="TORBodyText"/>
      </w:pPr>
      <w:r>
        <w:t>Demonstrate how the project will reduce emissions by providing the following:</w:t>
      </w:r>
    </w:p>
    <w:p w14:paraId="2946C2C7" w14:textId="77777777" w:rsidR="00C2134E" w:rsidRDefault="00C2134E" w:rsidP="009C40F8">
      <w:pPr>
        <w:pStyle w:val="TORListAlpha"/>
      </w:pPr>
      <w:r>
        <w:t>scope 1 and 2 emissions reduction targets and trajectory over the life of the project. For Safeguard facilities, provide the estimated baselines representing the Scope 1 emissions reduction trajectory</w:t>
      </w:r>
    </w:p>
    <w:p w14:paraId="1AAB14FA" w14:textId="77777777" w:rsidR="00C2134E" w:rsidRDefault="00C2134E" w:rsidP="009C40F8">
      <w:pPr>
        <w:pStyle w:val="TORListAlpha"/>
      </w:pPr>
      <w:r>
        <w:t>planned ongoing mitigation and management measures to progressively reduce emissions, stated as specific, measurable, achievable, realistic, and time-bound (SMART principals)</w:t>
      </w:r>
    </w:p>
    <w:p w14:paraId="305075A4" w14:textId="77777777" w:rsidR="00C2134E" w:rsidRDefault="00C2134E" w:rsidP="009C40F8">
      <w:pPr>
        <w:pStyle w:val="TORListAlpha"/>
      </w:pPr>
      <w:r>
        <w:t>estimated volume of carbon offsets required to meet reduction targets and how offset requirements under the GHG Guideline and/or the Commonwealth Safeguard Mechanism, will be met if applicable.</w:t>
      </w:r>
    </w:p>
    <w:p w14:paraId="19BDDE9C" w14:textId="77777777" w:rsidR="00C2134E" w:rsidRDefault="00C2134E" w:rsidP="009C40F8">
      <w:pPr>
        <w:pStyle w:val="TORBodyText"/>
      </w:pPr>
      <w:r>
        <w:t>Demonstrate how the project applies best practice and continuous improvement in managing emission by addressing the following:</w:t>
      </w:r>
    </w:p>
    <w:p w14:paraId="2411CBD5" w14:textId="77777777" w:rsidR="00C2134E" w:rsidRDefault="00C2134E" w:rsidP="009C40F8">
      <w:pPr>
        <w:pStyle w:val="TORListAlpha"/>
      </w:pPr>
      <w:r>
        <w:t>describe and compare feasible project alternatives (conceptual, technological, locality, configuration, scale or component changes) considered to avoid or reduce the project’s emissions</w:t>
      </w:r>
    </w:p>
    <w:p w14:paraId="59C576F4" w14:textId="5AB0FA0E" w:rsidR="00C2134E" w:rsidRDefault="00C2134E" w:rsidP="009C40F8">
      <w:pPr>
        <w:pStyle w:val="TORListAlpha"/>
      </w:pPr>
      <w:r>
        <w:lastRenderedPageBreak/>
        <w:t>compare and detail preferred GHG controls and energy consumption measures against best practice and leading international environmental management, including emerging technologies</w:t>
      </w:r>
    </w:p>
    <w:p w14:paraId="077160E9" w14:textId="77777777" w:rsidR="00C2134E" w:rsidRDefault="00C2134E" w:rsidP="009C40F8">
      <w:pPr>
        <w:pStyle w:val="TORListAlpha"/>
      </w:pPr>
      <w:r>
        <w:t>describe assumptions and data inputs applied to develop emissions estimates and the emissions reduction targets. For Safeguard facilities, calculate baselines using methodology in the National Greenhouse and Energy Reporting (Safeguard Mechanism) Rule 2015 (Safeguard rule)</w:t>
      </w:r>
    </w:p>
    <w:p w14:paraId="38B91CCE" w14:textId="74F039E9" w:rsidR="00C2134E" w:rsidRDefault="00C2134E" w:rsidP="00136899">
      <w:pPr>
        <w:pStyle w:val="TORListAlpha"/>
      </w:pPr>
      <w:r>
        <w:t>detail processes for continuous improvement, including adoption of new technologies, management practices and personnel training over the life of the project</w:t>
      </w:r>
    </w:p>
    <w:p w14:paraId="3092E01B" w14:textId="77777777" w:rsidR="00C2134E" w:rsidRDefault="00C2134E" w:rsidP="009C40F8">
      <w:pPr>
        <w:pStyle w:val="TORListAlpha"/>
      </w:pPr>
      <w:r>
        <w:t>demonstrate that mitigation measures have been factored into the economic feasibility of the project</w:t>
      </w:r>
    </w:p>
    <w:p w14:paraId="0DAC3A69" w14:textId="77777777" w:rsidR="00C2134E" w:rsidRDefault="00C2134E" w:rsidP="009C40F8">
      <w:pPr>
        <w:pStyle w:val="TORListAlpha"/>
      </w:pPr>
      <w:r>
        <w:t>identify any voluntary initiatives or research to reduce the lifecycle and embodied energy carbon intensity of the project’s processes or products</w:t>
      </w:r>
    </w:p>
    <w:p w14:paraId="23499661" w14:textId="77777777" w:rsidR="00C2134E" w:rsidRDefault="00C2134E" w:rsidP="009C40F8">
      <w:pPr>
        <w:pStyle w:val="TORListAlpha"/>
      </w:pPr>
      <w:r>
        <w:t>identify opportunities to reduce Scope 3 emissions and detail measurable commitments where appropriate</w:t>
      </w:r>
    </w:p>
    <w:p w14:paraId="591ABE9C" w14:textId="77777777" w:rsidR="00C2134E" w:rsidRDefault="00C2134E" w:rsidP="009C40F8">
      <w:pPr>
        <w:pStyle w:val="TORListAlpha"/>
      </w:pPr>
      <w:r>
        <w:t>compare expected cumulative project GHG emissions with the remaining global, national and state emission budgets</w:t>
      </w:r>
      <w:r>
        <w:rPr>
          <w:rStyle w:val="FootnoteReference"/>
        </w:rPr>
        <w:footnoteReference w:id="70"/>
      </w:r>
      <w:r>
        <w:t>, considering all Scope 3 emissions at the relevant scale</w:t>
      </w:r>
    </w:p>
    <w:p w14:paraId="720F496D" w14:textId="77777777" w:rsidR="00C2134E" w:rsidRDefault="00C2134E" w:rsidP="009C40F8">
      <w:pPr>
        <w:pStyle w:val="TORListAlpha"/>
      </w:pPr>
      <w:r>
        <w:t>where offsets are the only remaining option for abatement, develop a comprehensive carbon offsets management plan, including market supply considerations</w:t>
      </w:r>
    </w:p>
    <w:p w14:paraId="4F80C3DF" w14:textId="77777777" w:rsidR="00C2134E" w:rsidRDefault="00C2134E" w:rsidP="009C40F8">
      <w:pPr>
        <w:pStyle w:val="TORListAlpha"/>
      </w:pPr>
      <w:r>
        <w:t>develop an annual reporting program demonstrating progress towards the project’s emissions reduction targets. Where facilities are already reporting emissions under another framework, refer to that reporting.</w:t>
      </w:r>
    </w:p>
    <w:p w14:paraId="19E723CC" w14:textId="77777777" w:rsidR="00C2134E" w:rsidRDefault="00C2134E" w:rsidP="009C40F8">
      <w:pPr>
        <w:pStyle w:val="TORHeading1"/>
      </w:pPr>
      <w:bookmarkStart w:id="349" w:name="_Toc206757196"/>
      <w:bookmarkStart w:id="350" w:name="_Toc228315173"/>
      <w:bookmarkStart w:id="351" w:name="_Toc228358868"/>
      <w:bookmarkStart w:id="352" w:name="_Toc228361403"/>
      <w:r>
        <w:t>Cumulative impacts</w:t>
      </w:r>
      <w:bookmarkEnd w:id="349"/>
      <w:bookmarkEnd w:id="350"/>
      <w:bookmarkEnd w:id="351"/>
      <w:bookmarkEnd w:id="352"/>
    </w:p>
    <w:p w14:paraId="58395EA4" w14:textId="77777777" w:rsidR="00FC4419" w:rsidRDefault="00C2134E" w:rsidP="005B7D9C">
      <w:pPr>
        <w:pStyle w:val="TORBodyText"/>
        <w:keepNext/>
      </w:pPr>
      <w:r>
        <w:t>Provide a cumulative impact assessment that considers</w:t>
      </w:r>
      <w:r w:rsidR="00FC4419">
        <w:t>:</w:t>
      </w:r>
    </w:p>
    <w:p w14:paraId="233F3741" w14:textId="5BC9D666" w:rsidR="00FC4419" w:rsidRDefault="00C2134E" w:rsidP="00FC4419">
      <w:pPr>
        <w:pStyle w:val="TORListAlpha"/>
      </w:pPr>
      <w:r>
        <w:t>the combined effect</w:t>
      </w:r>
      <w:r w:rsidR="00FC4419">
        <w:t>s</w:t>
      </w:r>
      <w:r>
        <w:t xml:space="preserve"> of potential impacts of different components</w:t>
      </w:r>
      <w:r w:rsidR="00FC4419">
        <w:t xml:space="preserve"> or </w:t>
      </w:r>
      <w:r>
        <w:t>aspects of the project on the same environmental value (i.e. intra-project cumulative impacts)</w:t>
      </w:r>
      <w:r w:rsidR="00FC4419">
        <w:t xml:space="preserve"> and</w:t>
      </w:r>
    </w:p>
    <w:p w14:paraId="5F43C362" w14:textId="7960586B" w:rsidR="00FC4419" w:rsidRDefault="00C2134E" w:rsidP="00FC4419">
      <w:pPr>
        <w:pStyle w:val="TORListAlpha"/>
      </w:pPr>
      <w:r>
        <w:t xml:space="preserve">impacts of other projects </w:t>
      </w:r>
      <w:r w:rsidR="00FC4419">
        <w:t xml:space="preserve">or developments, of which the proponent is reasonably aware, </w:t>
      </w:r>
      <w:r>
        <w:t xml:space="preserve">acting in combination </w:t>
      </w:r>
      <w:r w:rsidR="00FC4419">
        <w:t xml:space="preserve">with the project </w:t>
      </w:r>
      <w:r>
        <w:t>on the same environmental value (i.e. inter-project cumulative impacts)</w:t>
      </w:r>
      <w:r w:rsidR="00FC4419">
        <w:t>. Where relevant, consider impacts on adjacent, upstream and downstream developments, infrastructure and landholders.</w:t>
      </w:r>
    </w:p>
    <w:p w14:paraId="5354FE28" w14:textId="46C372B1" w:rsidR="00C2134E" w:rsidRDefault="00C2134E" w:rsidP="00FC4419">
      <w:pPr>
        <w:pStyle w:val="TORBodyText"/>
      </w:pPr>
      <w:r>
        <w:t>The cumulative impact assessment must identify potential cumulative environmental, social, economic</w:t>
      </w:r>
      <w:r w:rsidR="00FC4419">
        <w:t xml:space="preserve">, </w:t>
      </w:r>
      <w:r>
        <w:t xml:space="preserve">cultural </w:t>
      </w:r>
      <w:r w:rsidR="00FC4419">
        <w:t xml:space="preserve">and public health </w:t>
      </w:r>
      <w:r>
        <w:t>impacts for each phase of the project on identified environmental values</w:t>
      </w:r>
      <w:r w:rsidR="00FC4419">
        <w:t xml:space="preserve"> (with justified spatial and temporal boundaries for each value or receptor),</w:t>
      </w:r>
      <w:r>
        <w:t xml:space="preserve"> including consideration of the likelihood, intensity, duration, magnitude and extent of impacts.</w:t>
      </w:r>
    </w:p>
    <w:p w14:paraId="7EA73572" w14:textId="77777777" w:rsidR="00C2134E" w:rsidRDefault="00C2134E" w:rsidP="009C40F8">
      <w:pPr>
        <w:pStyle w:val="TORBodyText"/>
      </w:pPr>
      <w:r>
        <w:t>Describe how identified cumulative impacts may be affected by climate change, including the frequency and intensity of extreme weather events.</w:t>
      </w:r>
    </w:p>
    <w:p w14:paraId="6FBA4C59" w14:textId="41DD27DE" w:rsidR="00C2134E" w:rsidRDefault="00C2134E" w:rsidP="009C40F8">
      <w:pPr>
        <w:pStyle w:val="TORBodyText"/>
      </w:pPr>
      <w:r>
        <w:t>Describe how the cumulative impact assessment and management measures could be progressed further on an inter-project basis.</w:t>
      </w:r>
    </w:p>
    <w:p w14:paraId="25902D66" w14:textId="64E47A5C" w:rsidR="00FC4419" w:rsidRPr="00FC4419" w:rsidRDefault="00FC4419" w:rsidP="00FC4419">
      <w:pPr>
        <w:pStyle w:val="TORBodyText"/>
      </w:pPr>
      <w:r w:rsidRPr="00FC4419">
        <w:lastRenderedPageBreak/>
        <w:t>Assess the cumulative impacts on terrestrial ecological values at a local, subregional and bioregional scale and over time.</w:t>
      </w:r>
    </w:p>
    <w:p w14:paraId="590FEEF0" w14:textId="77777777" w:rsidR="00C2134E" w:rsidRDefault="00C2134E" w:rsidP="009C40F8">
      <w:pPr>
        <w:pStyle w:val="TORBodyText"/>
      </w:pPr>
      <w:r>
        <w:t>Discuss the impact of the project on overall state and national GHG inventories and targets.</w:t>
      </w:r>
    </w:p>
    <w:p w14:paraId="534E49B9" w14:textId="77777777" w:rsidR="00C2134E" w:rsidRDefault="00C2134E" w:rsidP="009C40F8">
      <w:pPr>
        <w:pStyle w:val="TORBodyText"/>
      </w:pPr>
      <w:r>
        <w:t>Describe measures that would be used to avoid, minimise, or mitigate any identified cumulative impacts.</w:t>
      </w:r>
    </w:p>
    <w:p w14:paraId="2C671953" w14:textId="4AD548DB" w:rsidR="001D66B8" w:rsidRDefault="001D66B8" w:rsidP="009C40F8">
      <w:pPr>
        <w:pStyle w:val="TORHeading1"/>
      </w:pPr>
      <w:bookmarkStart w:id="353" w:name="_Toc228315174"/>
      <w:bookmarkStart w:id="354" w:name="_Toc228358869"/>
      <w:bookmarkStart w:id="355" w:name="_Toc228361404"/>
      <w:bookmarkStart w:id="356" w:name="_Toc206757198"/>
      <w:r>
        <w:t>Environmental management plans</w:t>
      </w:r>
      <w:bookmarkEnd w:id="353"/>
      <w:bookmarkEnd w:id="354"/>
      <w:bookmarkEnd w:id="355"/>
    </w:p>
    <w:p w14:paraId="3F02A10D" w14:textId="301FDCCA" w:rsidR="00B538BB" w:rsidRDefault="00B538BB" w:rsidP="001D66B8">
      <w:pPr>
        <w:pStyle w:val="TORBodyText"/>
      </w:pPr>
      <w:r>
        <w:t xml:space="preserve">Provide environmental management plans (EMPs) as stand-alone documents (appendices to the EIS). </w:t>
      </w:r>
      <w:r w:rsidR="001D66B8">
        <w:t xml:space="preserve">EMPs should be developed from, and be consistent with, the impact avoidance and mitigation strategies proposed in the EIS. </w:t>
      </w:r>
    </w:p>
    <w:p w14:paraId="50C8A897" w14:textId="1925177C" w:rsidR="001D66B8" w:rsidRDefault="001D66B8" w:rsidP="001D66B8">
      <w:pPr>
        <w:pStyle w:val="TORBodyText"/>
      </w:pPr>
      <w:r>
        <w:t>EMPs must:</w:t>
      </w:r>
    </w:p>
    <w:p w14:paraId="3CF88F5C" w14:textId="77777777" w:rsidR="001D66B8" w:rsidRDefault="001D66B8" w:rsidP="001D66B8">
      <w:pPr>
        <w:pStyle w:val="TORListAlpha"/>
      </w:pPr>
      <w:r>
        <w:t>summarise relevant project activities and potential impacts on environmental values</w:t>
      </w:r>
    </w:p>
    <w:p w14:paraId="26A0827B" w14:textId="77777777" w:rsidR="001D66B8" w:rsidRDefault="001D66B8" w:rsidP="001D66B8">
      <w:pPr>
        <w:pStyle w:val="TORListAlpha"/>
      </w:pPr>
      <w:r>
        <w:t>set out the environmental objectives and performance outcomes the proponent has committed to achieving for the project (i.e. expected levels of environmental harm, performance standards and associated measurable indicators, including progressive and final rehabilitation)</w:t>
      </w:r>
      <w:r>
        <w:rPr>
          <w:rStyle w:val="FootnoteReference"/>
        </w:rPr>
        <w:footnoteReference w:id="71"/>
      </w:r>
      <w:r>
        <w:t xml:space="preserve"> </w:t>
      </w:r>
    </w:p>
    <w:p w14:paraId="76BA7C27" w14:textId="77777777" w:rsidR="001D66B8" w:rsidRDefault="001D66B8" w:rsidP="001D66B8">
      <w:pPr>
        <w:pStyle w:val="TORListAlpha"/>
      </w:pPr>
      <w:r>
        <w:t>clearly describe impact avoidance and mitigation strategies, including measures to avoid, minimise and rehabilitate all impacts identified in the EIS</w:t>
      </w:r>
    </w:p>
    <w:p w14:paraId="6B39CB58" w14:textId="77777777" w:rsidR="001D66B8" w:rsidRDefault="001D66B8" w:rsidP="001D66B8">
      <w:pPr>
        <w:pStyle w:val="TORListAlpha"/>
      </w:pPr>
      <w:r>
        <w:t>identify management measures that have been developed in consultation with, or based on feedback from relevant stakeholders, and provide for ongoing stakeholder engagement as the project proceeds</w:t>
      </w:r>
    </w:p>
    <w:p w14:paraId="233ACD75" w14:textId="77777777" w:rsidR="001D66B8" w:rsidRDefault="001D66B8" w:rsidP="001D66B8">
      <w:pPr>
        <w:pStyle w:val="TORListAlpha"/>
      </w:pPr>
      <w:r>
        <w:t>identify future scopes of work and relevant hold points required before the EMP can be implemented</w:t>
      </w:r>
    </w:p>
    <w:p w14:paraId="21E8B6EE" w14:textId="77777777" w:rsidR="001D66B8" w:rsidRDefault="001D66B8" w:rsidP="001D66B8">
      <w:pPr>
        <w:pStyle w:val="TORListAlpha"/>
      </w:pPr>
      <w:r>
        <w:t>outline monitoring and compliance programs to detect potential impacts and confirm the effectiveness of management measures in achieving environmental objectives and performance outcomes</w:t>
      </w:r>
    </w:p>
    <w:p w14:paraId="77BE8F7D" w14:textId="77777777" w:rsidR="001D66B8" w:rsidRDefault="001D66B8" w:rsidP="001D66B8">
      <w:pPr>
        <w:pStyle w:val="TORListAlpha"/>
      </w:pPr>
      <w:r>
        <w:t xml:space="preserve">include a process for implementation of preventative and corrective actions (including use of trigger action response plans where suitable) as well as documentation, notification and response obligations following identified non-compliance </w:t>
      </w:r>
    </w:p>
    <w:p w14:paraId="34844144" w14:textId="42A86C78" w:rsidR="001D66B8" w:rsidRPr="001D66B8" w:rsidRDefault="001D66B8" w:rsidP="001D66B8">
      <w:pPr>
        <w:pStyle w:val="TORListAlpha"/>
      </w:pPr>
      <w:r>
        <w:t>include a program for regular reporting and auditing on EMP compliance and implementation, as well as EMP reviews and updates to ensure continual improvement.</w:t>
      </w:r>
    </w:p>
    <w:p w14:paraId="59025787" w14:textId="6DD3A875" w:rsidR="00C2134E" w:rsidRDefault="00C2134E" w:rsidP="009C40F8">
      <w:pPr>
        <w:pStyle w:val="TORHeading1"/>
      </w:pPr>
      <w:bookmarkStart w:id="357" w:name="_Toc228315175"/>
      <w:bookmarkStart w:id="358" w:name="_Toc228358870"/>
      <w:bookmarkStart w:id="359" w:name="_Toc228361405"/>
      <w:r>
        <w:t>Conclusion</w:t>
      </w:r>
      <w:r w:rsidR="00B538BB">
        <w:t>s</w:t>
      </w:r>
      <w:bookmarkEnd w:id="356"/>
      <w:bookmarkEnd w:id="357"/>
      <w:bookmarkEnd w:id="358"/>
      <w:bookmarkEnd w:id="359"/>
    </w:p>
    <w:p w14:paraId="49E4C636" w14:textId="77777777" w:rsidR="00C2134E" w:rsidRDefault="00C2134E" w:rsidP="009C40F8">
      <w:pPr>
        <w:pStyle w:val="TORBodyText"/>
      </w:pPr>
      <w:r>
        <w:t>The EIS must include an overall conclusion that sets out:</w:t>
      </w:r>
    </w:p>
    <w:p w14:paraId="6894DC3B" w14:textId="77777777" w:rsidR="00C2134E" w:rsidRDefault="00C2134E" w:rsidP="009C40F8">
      <w:pPr>
        <w:pStyle w:val="TORListAlpha"/>
      </w:pPr>
      <w:r>
        <w:t>a summary of the predicted project impacts</w:t>
      </w:r>
    </w:p>
    <w:p w14:paraId="31D1C2BD" w14:textId="77777777" w:rsidR="00C2134E" w:rsidRDefault="00C2134E" w:rsidP="009C40F8">
      <w:pPr>
        <w:pStyle w:val="TORListAlpha"/>
      </w:pPr>
      <w:r>
        <w:t>a description of the impact avoidance and mitigation strategies the proponent will implement to avoid, then minimise and mitigate the predicted project impacts</w:t>
      </w:r>
    </w:p>
    <w:p w14:paraId="57289770" w14:textId="77777777" w:rsidR="00C2134E" w:rsidRPr="00CC095C" w:rsidRDefault="00C2134E" w:rsidP="009C40F8">
      <w:pPr>
        <w:pStyle w:val="TORListAlpha"/>
      </w:pPr>
      <w:r>
        <w:t>an overall evaluation of the project that considers the balance of predicted environmental, economic and social impacts and benefits</w:t>
      </w:r>
      <w:r w:rsidRPr="00CC095C">
        <w:t>.</w:t>
      </w:r>
    </w:p>
    <w:p w14:paraId="52E88A09" w14:textId="70DDDE73" w:rsidR="00B538BB" w:rsidRDefault="00B538BB" w:rsidP="00B538BB">
      <w:pPr>
        <w:pStyle w:val="TORHeading1"/>
      </w:pPr>
      <w:bookmarkStart w:id="360" w:name="_Toc228315176"/>
      <w:bookmarkStart w:id="361" w:name="_Toc228358871"/>
      <w:bookmarkStart w:id="362" w:name="_Toc228361406"/>
      <w:r>
        <w:lastRenderedPageBreak/>
        <w:t>Commitments</w:t>
      </w:r>
      <w:bookmarkEnd w:id="360"/>
      <w:bookmarkEnd w:id="361"/>
      <w:bookmarkEnd w:id="362"/>
    </w:p>
    <w:p w14:paraId="4B46882A" w14:textId="624EB546" w:rsidR="00C2134E" w:rsidRDefault="00C2134E" w:rsidP="009C40F8">
      <w:pPr>
        <w:pStyle w:val="TORBodyText"/>
      </w:pPr>
      <w:r w:rsidRPr="00D20506">
        <w:t>Provide a consolidated list of all proponent commitments</w:t>
      </w:r>
      <w:r w:rsidR="00B538BB">
        <w:t xml:space="preserve"> (c</w:t>
      </w:r>
      <w:r w:rsidRPr="00D20506">
        <w:t>overing avoidance, mitigation, management and design measures, monitoring programs and management plans</w:t>
      </w:r>
      <w:r w:rsidR="00B538BB">
        <w:t xml:space="preserve">) </w:t>
      </w:r>
      <w:r w:rsidRPr="00D20506">
        <w:t>needed to achieve the predicted project outcomes. If the project proceeds, these commitments will inform the development of relevant conditions.</w:t>
      </w:r>
    </w:p>
    <w:p w14:paraId="3E4FE2A0" w14:textId="30A4831A" w:rsidR="00B538BB" w:rsidRDefault="00B538BB" w:rsidP="009C40F8">
      <w:pPr>
        <w:pStyle w:val="TORBodyText"/>
      </w:pPr>
      <w:r w:rsidRPr="00B538BB">
        <w:t>Commitments should be SMART and should align with best practice environmental management to protect identified environmental values</w:t>
      </w:r>
      <w:r>
        <w:t>.</w:t>
      </w:r>
      <w:r>
        <w:rPr>
          <w:rStyle w:val="FootnoteReference"/>
        </w:rPr>
        <w:footnoteReference w:id="72"/>
      </w:r>
    </w:p>
    <w:p w14:paraId="4407D147" w14:textId="5B1754A4" w:rsidR="00B538BB" w:rsidRPr="00D20506" w:rsidRDefault="00B538BB" w:rsidP="00B538BB">
      <w:pPr>
        <w:pStyle w:val="TORHeading1"/>
      </w:pPr>
      <w:bookmarkStart w:id="363" w:name="_Toc228315177"/>
      <w:bookmarkStart w:id="364" w:name="_Toc228358872"/>
      <w:bookmarkStart w:id="365" w:name="_Toc228361407"/>
      <w:r>
        <w:t>Conditions</w:t>
      </w:r>
      <w:bookmarkEnd w:id="363"/>
      <w:bookmarkEnd w:id="364"/>
      <w:bookmarkEnd w:id="365"/>
    </w:p>
    <w:p w14:paraId="6BE2A359" w14:textId="604C5ED8" w:rsidR="00C2134E" w:rsidRPr="004C1818" w:rsidRDefault="00C2134E" w:rsidP="009C40F8">
      <w:pPr>
        <w:pStyle w:val="TORBodyText"/>
      </w:pPr>
      <w:r>
        <w:t xml:space="preserve">Propose conditions that may be applied to the EA and any other required approvals or licenses. For EA conditions, refer to the Queensland Government’s </w:t>
      </w:r>
      <w:r w:rsidRPr="002839EF">
        <w:rPr>
          <w:i/>
          <w:iCs/>
        </w:rPr>
        <w:t>Environmental authority conditions</w:t>
      </w:r>
      <w:r>
        <w:t xml:space="preserve"> website</w:t>
      </w:r>
      <w:r w:rsidR="00B538BB">
        <w:t>,</w:t>
      </w:r>
      <w:r>
        <w:rPr>
          <w:rStyle w:val="FootnoteReference"/>
        </w:rPr>
        <w:footnoteReference w:id="73"/>
      </w:r>
      <w:r>
        <w:t xml:space="preserve"> and/or propose site-specific conditions </w:t>
      </w:r>
      <w:r w:rsidRPr="004C1818">
        <w:t xml:space="preserve">tailored to the project. </w:t>
      </w:r>
    </w:p>
    <w:p w14:paraId="50D5A700" w14:textId="1293F2CF" w:rsidR="00B538BB" w:rsidRDefault="00B538BB" w:rsidP="00136899">
      <w:pPr>
        <w:pStyle w:val="TORBodyText"/>
      </w:pPr>
      <w:r w:rsidRPr="004C1818">
        <w:t>The proposed conditions are to be outcome focused, measurable and auditable, and clearly relate to mitigation measure</w:t>
      </w:r>
      <w:r w:rsidRPr="00F32388">
        <w:t>s identified under TOR item</w:t>
      </w:r>
      <w:r w:rsidRPr="00F32388">
        <w:rPr>
          <w:color w:val="FF0000"/>
        </w:rPr>
        <w:t xml:space="preserve"> </w:t>
      </w:r>
      <w:r w:rsidR="004C1818" w:rsidRPr="00F32388">
        <w:rPr>
          <w:color w:val="FF0000"/>
        </w:rPr>
        <w:t>[</w:t>
      </w:r>
      <w:r w:rsidRPr="00F32388">
        <w:rPr>
          <w:color w:val="FF0000"/>
        </w:rPr>
        <w:t>1.16</w:t>
      </w:r>
      <w:r w:rsidR="004C1818" w:rsidRPr="00F32388">
        <w:rPr>
          <w:color w:val="FF0000"/>
        </w:rPr>
        <w:t>]</w:t>
      </w:r>
      <w:r w:rsidRPr="00F32388">
        <w:rPr>
          <w:color w:val="FF0000"/>
        </w:rPr>
        <w:t xml:space="preserve"> </w:t>
      </w:r>
      <w:r w:rsidRPr="00F32388">
        <w:t xml:space="preserve">and to the proponent’s commitments (TOR Section </w:t>
      </w:r>
      <w:r w:rsidR="004C1818" w:rsidRPr="00F32388">
        <w:rPr>
          <w:color w:val="FF0000"/>
        </w:rPr>
        <w:t>[</w:t>
      </w:r>
      <w:r w:rsidRPr="00F32388">
        <w:rPr>
          <w:color w:val="FF0000"/>
        </w:rPr>
        <w:t>3</w:t>
      </w:r>
      <w:r w:rsidR="00F32388" w:rsidRPr="00F32388">
        <w:rPr>
          <w:color w:val="FF0000"/>
        </w:rPr>
        <w:t>3</w:t>
      </w:r>
      <w:r w:rsidR="004C1818" w:rsidRPr="00F32388">
        <w:rPr>
          <w:color w:val="FF0000"/>
        </w:rPr>
        <w:t>]</w:t>
      </w:r>
      <w:r w:rsidRPr="00F32388">
        <w:t>).</w:t>
      </w:r>
      <w:r>
        <w:t xml:space="preserve"> </w:t>
      </w:r>
    </w:p>
    <w:p w14:paraId="70A18357" w14:textId="77777777" w:rsidR="00C2134E" w:rsidRDefault="00C2134E" w:rsidP="009C40F8">
      <w:pPr>
        <w:pStyle w:val="TORHeading1"/>
      </w:pPr>
      <w:bookmarkStart w:id="366" w:name="_Toc206757199"/>
      <w:bookmarkStart w:id="367" w:name="_Toc228315178"/>
      <w:bookmarkStart w:id="368" w:name="_Toc228358873"/>
      <w:bookmarkStart w:id="369" w:name="_Toc228361408"/>
      <w:r>
        <w:t>Appendices to the EIS</w:t>
      </w:r>
      <w:bookmarkEnd w:id="366"/>
      <w:bookmarkEnd w:id="367"/>
      <w:bookmarkEnd w:id="368"/>
      <w:bookmarkEnd w:id="369"/>
    </w:p>
    <w:p w14:paraId="7F38A41A" w14:textId="435DEEDB" w:rsidR="00C2134E" w:rsidRDefault="00C2134E" w:rsidP="009C40F8">
      <w:pPr>
        <w:pStyle w:val="TORBodyText"/>
      </w:pPr>
      <w:r>
        <w:t xml:space="preserve">Appendices must provide the complete technical evidence used to develop assumptions, statements and findings in the main text of the EIS. </w:t>
      </w:r>
      <w:r w:rsidRPr="00BE2CB5">
        <w:t>No significant issue or matte</w:t>
      </w:r>
      <w:r w:rsidR="00B538BB">
        <w:t xml:space="preserve">r, </w:t>
      </w:r>
      <w:r w:rsidRPr="00BE2CB5">
        <w:t>including any statements of uncertainty relating to assertions or findings</w:t>
      </w:r>
      <w:r w:rsidR="00B538BB">
        <w:t xml:space="preserve">, </w:t>
      </w:r>
      <w:r w:rsidRPr="00BE2CB5">
        <w:t>should be introduced for the first time in an appendix. All such matters must be addressed in the main text of the EIS.</w:t>
      </w:r>
    </w:p>
    <w:p w14:paraId="3AFC7142" w14:textId="77777777" w:rsidR="00C2134E" w:rsidRDefault="00C2134E" w:rsidP="005B7D9C">
      <w:pPr>
        <w:pStyle w:val="TORBodyText"/>
        <w:keepNext/>
      </w:pPr>
      <w:r>
        <w:t>The EIS must include the following appendices:</w:t>
      </w:r>
    </w:p>
    <w:p w14:paraId="0191B58A" w14:textId="77777777" w:rsidR="00C2134E" w:rsidRDefault="00C2134E" w:rsidP="009C40F8">
      <w:pPr>
        <w:pStyle w:val="TORListAlpha"/>
      </w:pPr>
      <w:r>
        <w:t>a table listing the section of the EIS (to the lowest possible subsection) where each requirement of the TOR is addressed</w:t>
      </w:r>
    </w:p>
    <w:p w14:paraId="4DEE2A53" w14:textId="6932E4CA" w:rsidR="00C2134E" w:rsidRDefault="00C2134E" w:rsidP="009C40F8">
      <w:pPr>
        <w:pStyle w:val="TORListAlpha"/>
      </w:pPr>
      <w:r>
        <w:t>a list citing all reference material used or relied on in the EIS</w:t>
      </w:r>
    </w:p>
    <w:p w14:paraId="44DA9F06" w14:textId="77777777" w:rsidR="00C2134E" w:rsidRDefault="00C2134E" w:rsidP="009C40F8">
      <w:pPr>
        <w:pStyle w:val="TORListAlpha"/>
      </w:pPr>
      <w:r>
        <w:t>a glossary of terms and a list of acronyms and abbreviations.</w:t>
      </w:r>
    </w:p>
    <w:p w14:paraId="12138B90" w14:textId="77777777" w:rsidR="00C2134E" w:rsidRDefault="00C2134E" w:rsidP="009C40F8">
      <w:pPr>
        <w:pStyle w:val="TORHeading1"/>
      </w:pPr>
      <w:bookmarkStart w:id="370" w:name="_Toc206757200"/>
      <w:bookmarkStart w:id="371" w:name="_Ref207123689"/>
      <w:bookmarkStart w:id="372" w:name="_Ref207129301"/>
      <w:bookmarkStart w:id="373" w:name="_Toc228315179"/>
      <w:bookmarkStart w:id="374" w:name="_Toc228358874"/>
      <w:bookmarkStart w:id="375" w:name="_Toc228361409"/>
      <w:r>
        <w:t>Matters of national environmental significance</w:t>
      </w:r>
      <w:bookmarkEnd w:id="370"/>
      <w:bookmarkEnd w:id="371"/>
      <w:bookmarkEnd w:id="372"/>
      <w:bookmarkEnd w:id="373"/>
      <w:bookmarkEnd w:id="374"/>
      <w:bookmarkEnd w:id="375"/>
    </w:p>
    <w:p w14:paraId="12DDD9C0" w14:textId="77777777" w:rsidR="00C2134E" w:rsidRPr="003975A0" w:rsidRDefault="00C2134E" w:rsidP="00C2134E">
      <w:pPr>
        <w:pStyle w:val="BodyText"/>
        <w:rPr>
          <w:color w:val="005EB8" w:themeColor="accent1"/>
        </w:rPr>
      </w:pPr>
      <w:r w:rsidRPr="003975A0">
        <w:rPr>
          <w:i/>
          <w:iCs/>
          <w:color w:val="005EB8" w:themeColor="accent1"/>
        </w:rPr>
        <w:t>This section applies only where the proponent has received confirmation from the Australian Government that the project is a ‘controlled action’ under the EPBC Act and that it is to be assessed under an EIS accredited under the bilateral agreement or as an accredited process. Where applicable, the TOR requirements under the EPBC Act will be provided by the Australian Government via the Office of the Coordinator-General for inclusion in this section.</w:t>
      </w:r>
    </w:p>
    <w:p w14:paraId="4C3A4795" w14:textId="77777777" w:rsidR="00C2134E" w:rsidRDefault="00C2134E" w:rsidP="00C2134E">
      <w:pPr>
        <w:pStyle w:val="BodyText"/>
      </w:pPr>
    </w:p>
    <w:p w14:paraId="4C4DE4C5" w14:textId="5418FE62" w:rsidR="00646E3A" w:rsidRDefault="00646E3A">
      <w:pPr>
        <w:spacing w:after="160" w:line="259" w:lineRule="auto"/>
      </w:pPr>
      <w:r>
        <w:br w:type="page"/>
      </w:r>
    </w:p>
    <w:p w14:paraId="5DE3D19D" w14:textId="607FFC23" w:rsidR="00375A7B" w:rsidRDefault="00646E3A" w:rsidP="00646E3A">
      <w:pPr>
        <w:pStyle w:val="AltHeading1"/>
      </w:pPr>
      <w:bookmarkStart w:id="376" w:name="_Toc228315180"/>
      <w:r>
        <w:lastRenderedPageBreak/>
        <w:t xml:space="preserve">Glossary and </w:t>
      </w:r>
      <w:r w:rsidR="00BB4C79">
        <w:t>a</w:t>
      </w:r>
      <w:r>
        <w:t>cronyms</w:t>
      </w:r>
      <w:bookmarkEnd w:id="376"/>
    </w:p>
    <w:p w14:paraId="0161E695" w14:textId="2CB61411" w:rsidR="00646E3A" w:rsidRDefault="00646E3A" w:rsidP="00646E3A">
      <w:pPr>
        <w:pStyle w:val="BodyText"/>
      </w:pPr>
      <w:r>
        <w:t xml:space="preserve">The definitions of terms frequently used in the TOR includes, but is not limited to, those identified in Tables 1 and 2. </w:t>
      </w:r>
    </w:p>
    <w:p w14:paraId="4F9F39D4" w14:textId="5BB8DA1D" w:rsidR="00646E3A" w:rsidRDefault="00646E3A" w:rsidP="00646E3A">
      <w:pPr>
        <w:pStyle w:val="TableCaption"/>
      </w:pPr>
      <w:bookmarkStart w:id="377" w:name="_Toc224136581"/>
      <w:r>
        <w:t>Table </w:t>
      </w:r>
      <w:r w:rsidR="001E0A10">
        <w:fldChar w:fldCharType="begin"/>
      </w:r>
      <w:r w:rsidR="001E0A10">
        <w:instrText xml:space="preserve"> SEQ Table \* ARABIC </w:instrText>
      </w:r>
      <w:r w:rsidR="001E0A10">
        <w:fldChar w:fldCharType="separate"/>
      </w:r>
      <w:r w:rsidR="000F26E6">
        <w:rPr>
          <w:noProof/>
        </w:rPr>
        <w:t>1</w:t>
      </w:r>
      <w:r w:rsidR="001E0A10">
        <w:fldChar w:fldCharType="end"/>
      </w:r>
      <w:r>
        <w:tab/>
        <w:t>Glossary</w:t>
      </w:r>
      <w:bookmarkEnd w:id="377"/>
    </w:p>
    <w:tbl>
      <w:tblPr>
        <w:tblStyle w:val="BlueLined"/>
        <w:tblW w:w="5000" w:type="pct"/>
        <w:tblLayout w:type="fixed"/>
        <w:tblLook w:val="0420" w:firstRow="1" w:lastRow="0" w:firstColumn="0" w:lastColumn="0" w:noHBand="0" w:noVBand="1"/>
      </w:tblPr>
      <w:tblGrid>
        <w:gridCol w:w="1840"/>
        <w:gridCol w:w="8364"/>
      </w:tblGrid>
      <w:tr w:rsidR="00646E3A" w14:paraId="7272AEBA" w14:textId="77777777" w:rsidTr="00CD38E0">
        <w:trPr>
          <w:cnfStyle w:val="100000000000" w:firstRow="1" w:lastRow="0" w:firstColumn="0" w:lastColumn="0" w:oddVBand="0" w:evenVBand="0" w:oddHBand="0" w:evenHBand="0" w:firstRowFirstColumn="0" w:firstRowLastColumn="0" w:lastRowFirstColumn="0" w:lastRowLastColumn="0"/>
          <w:tblHeader/>
        </w:trPr>
        <w:tc>
          <w:tcPr>
            <w:tcW w:w="1838" w:type="dxa"/>
          </w:tcPr>
          <w:p w14:paraId="7E887B20" w14:textId="49D37605" w:rsidR="00646E3A" w:rsidRDefault="00646E3A" w:rsidP="00BD7326">
            <w:pPr>
              <w:pStyle w:val="TableHeading"/>
            </w:pPr>
            <w:r>
              <w:t>Term</w:t>
            </w:r>
          </w:p>
        </w:tc>
        <w:tc>
          <w:tcPr>
            <w:tcW w:w="8356" w:type="dxa"/>
          </w:tcPr>
          <w:p w14:paraId="54E864DF" w14:textId="50636A8B" w:rsidR="00646E3A" w:rsidRDefault="00646E3A" w:rsidP="00BD7326">
            <w:pPr>
              <w:pStyle w:val="TableHeading"/>
            </w:pPr>
            <w:r>
              <w:t>Definition</w:t>
            </w:r>
          </w:p>
        </w:tc>
      </w:tr>
      <w:tr w:rsidR="00646E3A" w14:paraId="0763F161" w14:textId="77777777" w:rsidTr="00CD38E0">
        <w:tc>
          <w:tcPr>
            <w:tcW w:w="1838" w:type="dxa"/>
          </w:tcPr>
          <w:p w14:paraId="0FA54A35" w14:textId="32D2850B" w:rsidR="00646E3A" w:rsidRDefault="00646E3A" w:rsidP="00BD7326">
            <w:pPr>
              <w:pStyle w:val="TableText"/>
            </w:pPr>
            <w:r>
              <w:t>a</w:t>
            </w:r>
            <w:r w:rsidRPr="51CCC441" w:rsidDel="00E25685">
              <w:t>pprovals</w:t>
            </w:r>
          </w:p>
        </w:tc>
        <w:tc>
          <w:tcPr>
            <w:tcW w:w="8356" w:type="dxa"/>
          </w:tcPr>
          <w:p w14:paraId="531C7FE9" w14:textId="5146C033" w:rsidR="00646E3A" w:rsidRDefault="00646E3A" w:rsidP="00BD7326">
            <w:pPr>
              <w:pStyle w:val="TableText"/>
            </w:pPr>
            <w:r>
              <w:t>M</w:t>
            </w:r>
            <w:r w:rsidRPr="51CCC441" w:rsidDel="00E25685">
              <w:t>eans approvals, authorisations, permits, designations, licences or other instruments that approve development or works under State law.</w:t>
            </w:r>
          </w:p>
        </w:tc>
      </w:tr>
      <w:tr w:rsidR="00646E3A" w14:paraId="5686FBC9" w14:textId="77777777" w:rsidTr="00CD38E0">
        <w:trPr>
          <w:cnfStyle w:val="000000010000" w:firstRow="0" w:lastRow="0" w:firstColumn="0" w:lastColumn="0" w:oddVBand="0" w:evenVBand="0" w:oddHBand="0" w:evenHBand="1" w:firstRowFirstColumn="0" w:firstRowLastColumn="0" w:lastRowFirstColumn="0" w:lastRowLastColumn="0"/>
        </w:trPr>
        <w:tc>
          <w:tcPr>
            <w:tcW w:w="1838" w:type="dxa"/>
          </w:tcPr>
          <w:p w14:paraId="202FC0A6" w14:textId="22485020" w:rsidR="00646E3A" w:rsidRDefault="00646E3A" w:rsidP="00BD7326">
            <w:pPr>
              <w:pStyle w:val="TableText"/>
            </w:pPr>
            <w:r>
              <w:t xml:space="preserve">environmental value </w:t>
            </w:r>
          </w:p>
        </w:tc>
        <w:tc>
          <w:tcPr>
            <w:tcW w:w="8356" w:type="dxa"/>
          </w:tcPr>
          <w:p w14:paraId="4B36AF2B" w14:textId="5FA41C56" w:rsidR="00646E3A" w:rsidRDefault="00646E3A" w:rsidP="00BD7326">
            <w:pPr>
              <w:pStyle w:val="TableText"/>
            </w:pPr>
            <w:r>
              <w:t xml:space="preserve">Consistent with section 9 of the </w:t>
            </w:r>
            <w:r w:rsidRPr="003975A0">
              <w:rPr>
                <w:i/>
                <w:iCs/>
              </w:rPr>
              <w:t>E</w:t>
            </w:r>
            <w:r w:rsidR="003975A0" w:rsidRPr="003975A0">
              <w:rPr>
                <w:i/>
                <w:iCs/>
              </w:rPr>
              <w:t xml:space="preserve">nvironmental </w:t>
            </w:r>
            <w:r w:rsidRPr="003975A0">
              <w:rPr>
                <w:i/>
                <w:iCs/>
              </w:rPr>
              <w:t>P</w:t>
            </w:r>
            <w:r w:rsidR="003975A0" w:rsidRPr="003975A0">
              <w:rPr>
                <w:i/>
                <w:iCs/>
              </w:rPr>
              <w:t>rotection Act 1994</w:t>
            </w:r>
            <w:r>
              <w:t xml:space="preserve"> means:</w:t>
            </w:r>
          </w:p>
          <w:p w14:paraId="0BEAF2C5" w14:textId="77777777" w:rsidR="00646E3A" w:rsidRDefault="00646E3A" w:rsidP="00BD7326">
            <w:pPr>
              <w:pStyle w:val="TableBullet"/>
            </w:pPr>
            <w:r>
              <w:t>a quality or physical characteristic of the environment that is conducive to ecological health or</w:t>
            </w:r>
          </w:p>
          <w:p w14:paraId="4F70237E" w14:textId="77777777" w:rsidR="00646E3A" w:rsidRDefault="00646E3A" w:rsidP="00BD7326">
            <w:pPr>
              <w:pStyle w:val="TableBullet"/>
            </w:pPr>
            <w:r>
              <w:t>a quality or physical characteristic of the environment that is conducive to public health, safety or amenity or</w:t>
            </w:r>
          </w:p>
          <w:p w14:paraId="1C0E6DE5" w14:textId="77777777" w:rsidR="00646E3A" w:rsidRDefault="00646E3A" w:rsidP="00BD7326">
            <w:pPr>
              <w:pStyle w:val="TableBullet"/>
            </w:pPr>
            <w:r>
              <w:t>a quality or physical characteristic of the environment that contributes to its biological diversity and integrity, intrinsic or attributed scientific value or interest, amenity, harmony and sense of community or</w:t>
            </w:r>
          </w:p>
          <w:p w14:paraId="62FE72CD" w14:textId="709AAADA" w:rsidR="00646E3A" w:rsidRDefault="00646E3A" w:rsidP="00BD7326">
            <w:pPr>
              <w:pStyle w:val="TableBullet"/>
            </w:pPr>
            <w:r>
              <w:t>another quality of the environment identified and declared to be an environmental value under an environmental protection policy or regulation.</w:t>
            </w:r>
          </w:p>
        </w:tc>
      </w:tr>
      <w:tr w:rsidR="00646E3A" w14:paraId="1AC877BF" w14:textId="77777777" w:rsidTr="00CD38E0">
        <w:tc>
          <w:tcPr>
            <w:tcW w:w="1838" w:type="dxa"/>
          </w:tcPr>
          <w:p w14:paraId="13763BA5" w14:textId="78996407" w:rsidR="00646E3A" w:rsidRDefault="00646E3A" w:rsidP="00BD7326">
            <w:pPr>
              <w:pStyle w:val="TableText"/>
            </w:pPr>
            <w:r>
              <w:t>l</w:t>
            </w:r>
            <w:r w:rsidRPr="51CCC441" w:rsidDel="00E25685">
              <w:t xml:space="preserve">and </w:t>
            </w:r>
            <w:r>
              <w:t>u</w:t>
            </w:r>
            <w:r w:rsidRPr="51CCC441" w:rsidDel="00E25685">
              <w:t xml:space="preserve">se </w:t>
            </w:r>
            <w:r>
              <w:t>p</w:t>
            </w:r>
            <w:r w:rsidRPr="51CCC441" w:rsidDel="00E25685">
              <w:t xml:space="preserve">lanning </w:t>
            </w:r>
            <w:r>
              <w:t>i</w:t>
            </w:r>
            <w:r w:rsidRPr="51CCC441" w:rsidDel="00E25685">
              <w:t>nstruments</w:t>
            </w:r>
          </w:p>
        </w:tc>
        <w:tc>
          <w:tcPr>
            <w:tcW w:w="8356" w:type="dxa"/>
          </w:tcPr>
          <w:p w14:paraId="39DAD274" w14:textId="2F9F640B" w:rsidR="00646E3A" w:rsidRDefault="00646E3A" w:rsidP="00BD7326">
            <w:pPr>
              <w:pStyle w:val="TableText"/>
            </w:pPr>
            <w:r w:rsidRPr="51CCC441" w:rsidDel="00E25685">
              <w:t>Means any applicable local government planning scheme, development scheme for a State development area, land use plan for strategic port land, development schemes or interim land use plans for a priority development area or other land use planning document that regulates development and land use of the site.</w:t>
            </w:r>
          </w:p>
        </w:tc>
      </w:tr>
      <w:tr w:rsidR="00646E3A" w14:paraId="44016AFA" w14:textId="77777777" w:rsidTr="00CD38E0">
        <w:trPr>
          <w:cnfStyle w:val="000000010000" w:firstRow="0" w:lastRow="0" w:firstColumn="0" w:lastColumn="0" w:oddVBand="0" w:evenVBand="0" w:oddHBand="0" w:evenHBand="1" w:firstRowFirstColumn="0" w:firstRowLastColumn="0" w:lastRowFirstColumn="0" w:lastRowLastColumn="0"/>
        </w:trPr>
        <w:tc>
          <w:tcPr>
            <w:tcW w:w="1838" w:type="dxa"/>
          </w:tcPr>
          <w:p w14:paraId="17A6986E" w14:textId="10CDCB72" w:rsidR="00646E3A" w:rsidRDefault="00646E3A" w:rsidP="00BD7326">
            <w:pPr>
              <w:pStyle w:val="TableText"/>
            </w:pPr>
            <w:r>
              <w:t>matters of national environmental significance or MNES</w:t>
            </w:r>
          </w:p>
        </w:tc>
        <w:tc>
          <w:tcPr>
            <w:tcW w:w="8356" w:type="dxa"/>
          </w:tcPr>
          <w:p w14:paraId="6D3276B8" w14:textId="37B618B0" w:rsidR="00646E3A" w:rsidRDefault="00646E3A" w:rsidP="00BD7326">
            <w:pPr>
              <w:pStyle w:val="TableText"/>
            </w:pPr>
            <w:r>
              <w:t xml:space="preserve">The nine matters protected by the </w:t>
            </w:r>
            <w:r w:rsidRPr="00213B4D">
              <w:rPr>
                <w:i/>
                <w:iCs/>
              </w:rPr>
              <w:t>E</w:t>
            </w:r>
            <w:r w:rsidR="00213B4D" w:rsidRPr="00213B4D">
              <w:rPr>
                <w:i/>
                <w:iCs/>
              </w:rPr>
              <w:t>nvironment Protection and Biodiversity Conservation Act 1999</w:t>
            </w:r>
            <w:r>
              <w:t xml:space="preserve"> </w:t>
            </w:r>
            <w:r w:rsidR="00DF1AF4">
              <w:t>are:</w:t>
            </w:r>
            <w:r>
              <w:t xml:space="preserve"> world heritage properties, national heritage places, wetlands of international importance (‘Ramsar Wetlands’), </w:t>
            </w:r>
            <w:r w:rsidR="00DF1AF4">
              <w:t>listed</w:t>
            </w:r>
            <w:r>
              <w:t xml:space="preserve"> threatened species and ecological communities, </w:t>
            </w:r>
            <w:r w:rsidR="00DF1AF4">
              <w:t xml:space="preserve">listed </w:t>
            </w:r>
            <w:r>
              <w:t xml:space="preserve">migratory species, Commonwealth marine areas, the Great Barrier Reef </w:t>
            </w:r>
            <w:r w:rsidRPr="00DF1AF4">
              <w:t>Marine Park, nuclear actions (including uranium mining)</w:t>
            </w:r>
            <w:r w:rsidR="00DF1AF4" w:rsidRPr="00DF1AF4">
              <w:t xml:space="preserve"> (</w:t>
            </w:r>
            <w:r w:rsidR="00DF1AF4" w:rsidRPr="00F7383B">
              <w:t>soon to be radiological exposure action)</w:t>
            </w:r>
            <w:r w:rsidRPr="00DF1AF4">
              <w:t>, and water resource</w:t>
            </w:r>
            <w:r w:rsidR="00DF1AF4" w:rsidRPr="00DF1AF4">
              <w:t>s</w:t>
            </w:r>
            <w:r w:rsidRPr="00DF1AF4">
              <w:t xml:space="preserve"> </w:t>
            </w:r>
            <w:r w:rsidR="00DF1AF4" w:rsidRPr="00F7383B">
              <w:t>(unconventional gas development and large coal mining development)</w:t>
            </w:r>
            <w:r w:rsidRPr="00DF1AF4">
              <w:t>.</w:t>
            </w:r>
            <w:r w:rsidRPr="00DF1AF4">
              <w:rPr>
                <w:rStyle w:val="FootnoteReference"/>
              </w:rPr>
              <w:footnoteReference w:id="74"/>
            </w:r>
            <w:r>
              <w:t xml:space="preserve"> </w:t>
            </w:r>
          </w:p>
        </w:tc>
      </w:tr>
      <w:tr w:rsidR="00646E3A" w14:paraId="58D14431" w14:textId="77777777" w:rsidTr="00CD38E0">
        <w:tc>
          <w:tcPr>
            <w:tcW w:w="1838" w:type="dxa"/>
          </w:tcPr>
          <w:p w14:paraId="0571D5A9" w14:textId="6C2C2AF7" w:rsidR="00646E3A" w:rsidRDefault="00646E3A" w:rsidP="00BD7326">
            <w:pPr>
              <w:pStyle w:val="TableText"/>
            </w:pPr>
            <w:r>
              <w:t>m</w:t>
            </w:r>
            <w:r w:rsidRPr="51CCC441" w:rsidDel="00E25685">
              <w:t xml:space="preserve">atters of </w:t>
            </w:r>
            <w:r>
              <w:t>s</w:t>
            </w:r>
            <w:r w:rsidRPr="51CCC441" w:rsidDel="00E25685">
              <w:t>tate environmental significance or MSES</w:t>
            </w:r>
          </w:p>
        </w:tc>
        <w:tc>
          <w:tcPr>
            <w:tcW w:w="8356" w:type="dxa"/>
          </w:tcPr>
          <w:p w14:paraId="75793479" w14:textId="77777777" w:rsidR="00646E3A" w:rsidRDefault="00646E3A" w:rsidP="00BD7326">
            <w:pPr>
              <w:pStyle w:val="TableText"/>
            </w:pPr>
            <w:r>
              <w:t>M</w:t>
            </w:r>
            <w:r w:rsidRPr="51CCC441" w:rsidDel="00E25685">
              <w:t xml:space="preserve">eans MSES as defined in </w:t>
            </w:r>
            <w:r>
              <w:t xml:space="preserve">Queensland </w:t>
            </w:r>
            <w:r w:rsidRPr="00D419B3">
              <w:t>Government State Planning Policy</w:t>
            </w:r>
            <w:r>
              <w:t xml:space="preserve">, 2017. </w:t>
            </w:r>
          </w:p>
          <w:p w14:paraId="7B1E69E4" w14:textId="45DEF1C7" w:rsidR="00646E3A" w:rsidRDefault="00646E3A" w:rsidP="00BD7326">
            <w:pPr>
              <w:pStyle w:val="TableText"/>
            </w:pPr>
            <w:proofErr w:type="gramStart"/>
            <w:r>
              <w:t>For the purpose of</w:t>
            </w:r>
            <w:proofErr w:type="gramEnd"/>
            <w:r>
              <w:t xml:space="preserve"> environmental offsets, prescribed environmental matters – matters of state environmental significance are defined in </w:t>
            </w:r>
            <w:r w:rsidRPr="51CCC441" w:rsidDel="00E25685">
              <w:t>Schedule 2 of the Environmental Offsets Regulation 2014</w:t>
            </w:r>
            <w:r>
              <w:t>.</w:t>
            </w:r>
          </w:p>
        </w:tc>
      </w:tr>
      <w:tr w:rsidR="00646E3A" w14:paraId="548EF59C" w14:textId="77777777" w:rsidTr="00CD38E0">
        <w:trPr>
          <w:cnfStyle w:val="000000010000" w:firstRow="0" w:lastRow="0" w:firstColumn="0" w:lastColumn="0" w:oddVBand="0" w:evenVBand="0" w:oddHBand="0" w:evenHBand="1" w:firstRowFirstColumn="0" w:firstRowLastColumn="0" w:lastRowFirstColumn="0" w:lastRowLastColumn="0"/>
        </w:trPr>
        <w:tc>
          <w:tcPr>
            <w:tcW w:w="1838" w:type="dxa"/>
          </w:tcPr>
          <w:p w14:paraId="6F31E915" w14:textId="14EE47D2" w:rsidR="00646E3A" w:rsidRDefault="00646E3A" w:rsidP="00BD7326">
            <w:pPr>
              <w:pStyle w:val="TableText"/>
            </w:pPr>
            <w:r>
              <w:t>p</w:t>
            </w:r>
            <w:r w:rsidRPr="51CCC441" w:rsidDel="00E25685">
              <w:t>roject</w:t>
            </w:r>
          </w:p>
        </w:tc>
        <w:tc>
          <w:tcPr>
            <w:tcW w:w="8356" w:type="dxa"/>
          </w:tcPr>
          <w:p w14:paraId="68C7D04C" w14:textId="5316D87A" w:rsidR="00646E3A" w:rsidRDefault="00646E3A" w:rsidP="00BD7326">
            <w:pPr>
              <w:pStyle w:val="TableText"/>
            </w:pPr>
            <w:r>
              <w:t>M</w:t>
            </w:r>
            <w:r w:rsidRPr="51CCC441" w:rsidDel="00E25685">
              <w:t xml:space="preserve">eans the </w:t>
            </w:r>
            <w:r>
              <w:t>p</w:t>
            </w:r>
            <w:r w:rsidRPr="51CCC441" w:rsidDel="00E25685">
              <w:t>roject as described in th</w:t>
            </w:r>
            <w:r>
              <w:t>e</w:t>
            </w:r>
            <w:r w:rsidRPr="51CCC441" w:rsidDel="00E25685">
              <w:t xml:space="preserve"> </w:t>
            </w:r>
            <w:r w:rsidR="00213B4D">
              <w:t>environmental impact statement</w:t>
            </w:r>
            <w:r>
              <w:t>.</w:t>
            </w:r>
          </w:p>
        </w:tc>
      </w:tr>
      <w:tr w:rsidR="00646E3A" w14:paraId="2F0A0388" w14:textId="77777777" w:rsidTr="00CD38E0">
        <w:tc>
          <w:tcPr>
            <w:tcW w:w="1838" w:type="dxa"/>
          </w:tcPr>
          <w:p w14:paraId="0B714122" w14:textId="5D549523" w:rsidR="00646E3A" w:rsidRDefault="00646E3A" w:rsidP="00BD7326">
            <w:pPr>
              <w:pStyle w:val="TableText"/>
            </w:pPr>
            <w:r>
              <w:t>p</w:t>
            </w:r>
            <w:r w:rsidRPr="51CCC441" w:rsidDel="00E25685">
              <w:t xml:space="preserve">roject </w:t>
            </w:r>
            <w:r>
              <w:t>f</w:t>
            </w:r>
            <w:r w:rsidRPr="51CCC441" w:rsidDel="00E25685">
              <w:t>ootprint</w:t>
            </w:r>
          </w:p>
        </w:tc>
        <w:tc>
          <w:tcPr>
            <w:tcW w:w="8356" w:type="dxa"/>
          </w:tcPr>
          <w:p w14:paraId="12DC7891" w14:textId="10EA5102" w:rsidR="00646E3A" w:rsidRDefault="00646E3A" w:rsidP="00BD7326">
            <w:pPr>
              <w:pStyle w:val="TableText"/>
            </w:pPr>
            <w:r>
              <w:t>M</w:t>
            </w:r>
            <w:r w:rsidRPr="51CCC441" w:rsidDel="00E25685">
              <w:t xml:space="preserve">eans the physical area </w:t>
            </w:r>
            <w:r>
              <w:t xml:space="preserve">(above and below ground) </w:t>
            </w:r>
            <w:r w:rsidRPr="51CCC441" w:rsidDel="00E25685">
              <w:t xml:space="preserve">occupied by the </w:t>
            </w:r>
            <w:r>
              <w:t>p</w:t>
            </w:r>
            <w:r w:rsidRPr="51CCC441" w:rsidDel="00E25685">
              <w:t xml:space="preserve">roject and includes all buffers, accesses and temporary areas that support the </w:t>
            </w:r>
            <w:r>
              <w:t>p</w:t>
            </w:r>
            <w:r w:rsidRPr="51CCC441" w:rsidDel="00E25685">
              <w:t>roject</w:t>
            </w:r>
            <w:r>
              <w:t>.</w:t>
            </w:r>
          </w:p>
        </w:tc>
      </w:tr>
      <w:tr w:rsidR="00646E3A" w14:paraId="08E3DB45" w14:textId="77777777" w:rsidTr="00CD38E0">
        <w:trPr>
          <w:cnfStyle w:val="000000010000" w:firstRow="0" w:lastRow="0" w:firstColumn="0" w:lastColumn="0" w:oddVBand="0" w:evenVBand="0" w:oddHBand="0" w:evenHBand="1" w:firstRowFirstColumn="0" w:firstRowLastColumn="0" w:lastRowFirstColumn="0" w:lastRowLastColumn="0"/>
        </w:trPr>
        <w:tc>
          <w:tcPr>
            <w:tcW w:w="1838" w:type="dxa"/>
          </w:tcPr>
          <w:p w14:paraId="2E363C5E" w14:textId="083285C8" w:rsidR="00646E3A" w:rsidRDefault="00646E3A" w:rsidP="00BD7326">
            <w:pPr>
              <w:pStyle w:val="TableText"/>
            </w:pPr>
            <w:r>
              <w:t>residual impact</w:t>
            </w:r>
          </w:p>
        </w:tc>
        <w:tc>
          <w:tcPr>
            <w:tcW w:w="8356" w:type="dxa"/>
          </w:tcPr>
          <w:p w14:paraId="71B6B252" w14:textId="15430B26" w:rsidR="00646E3A" w:rsidRDefault="00646E3A" w:rsidP="00BD7326">
            <w:pPr>
              <w:pStyle w:val="TableText"/>
            </w:pPr>
            <w:r>
              <w:t>An impact that remains following the implementation of mitigation measures.</w:t>
            </w:r>
          </w:p>
        </w:tc>
      </w:tr>
      <w:tr w:rsidR="00646E3A" w14:paraId="793735E0" w14:textId="77777777" w:rsidTr="00CD38E0">
        <w:tc>
          <w:tcPr>
            <w:tcW w:w="1838" w:type="dxa"/>
          </w:tcPr>
          <w:p w14:paraId="60506393" w14:textId="3A03532F" w:rsidR="00646E3A" w:rsidRDefault="00646E3A" w:rsidP="00BD7326">
            <w:pPr>
              <w:pStyle w:val="TableText"/>
            </w:pPr>
            <w:r w:rsidRPr="00AE491C">
              <w:t>sensitive place</w:t>
            </w:r>
          </w:p>
        </w:tc>
        <w:tc>
          <w:tcPr>
            <w:tcW w:w="8356" w:type="dxa"/>
          </w:tcPr>
          <w:p w14:paraId="0708D745" w14:textId="646E3027" w:rsidR="00646E3A" w:rsidRDefault="00646E3A" w:rsidP="00BD7326">
            <w:pPr>
              <w:pStyle w:val="TableText"/>
            </w:pPr>
            <w:r>
              <w:t>A</w:t>
            </w:r>
            <w:r w:rsidRPr="00AE491C">
              <w:t xml:space="preserve">s described in the </w:t>
            </w:r>
            <w:r w:rsidRPr="00AE491C">
              <w:rPr>
                <w:i/>
                <w:iCs/>
              </w:rPr>
              <w:t xml:space="preserve">Noise and vibration </w:t>
            </w:r>
            <w:r>
              <w:rPr>
                <w:i/>
                <w:iCs/>
              </w:rPr>
              <w:t xml:space="preserve">– </w:t>
            </w:r>
            <w:r w:rsidRPr="00AE491C">
              <w:rPr>
                <w:i/>
                <w:iCs/>
              </w:rPr>
              <w:t>EIS information guideline</w:t>
            </w:r>
            <w:r w:rsidRPr="00AE491C">
              <w:t>; includes a sensitive receptor as defined in the Environmental Protection (Noise) Policy 2019</w:t>
            </w:r>
            <w:r>
              <w:t>.</w:t>
            </w:r>
          </w:p>
        </w:tc>
      </w:tr>
    </w:tbl>
    <w:p w14:paraId="2F13CEFB" w14:textId="212ED534" w:rsidR="00646E3A" w:rsidRDefault="00646E3A" w:rsidP="00646E3A">
      <w:pPr>
        <w:pStyle w:val="TableCaption"/>
      </w:pPr>
      <w:bookmarkStart w:id="378" w:name="_Toc224136582"/>
      <w:r>
        <w:lastRenderedPageBreak/>
        <w:t>Table </w:t>
      </w:r>
      <w:r w:rsidR="001E0A10">
        <w:fldChar w:fldCharType="begin"/>
      </w:r>
      <w:r w:rsidR="001E0A10">
        <w:instrText xml:space="preserve"> SEQ Table \* ARABIC </w:instrText>
      </w:r>
      <w:r w:rsidR="001E0A10">
        <w:fldChar w:fldCharType="separate"/>
      </w:r>
      <w:r w:rsidR="000F26E6">
        <w:rPr>
          <w:noProof/>
        </w:rPr>
        <w:t>2</w:t>
      </w:r>
      <w:r w:rsidR="001E0A10">
        <w:fldChar w:fldCharType="end"/>
      </w:r>
      <w:r>
        <w:tab/>
        <w:t>Acronyms and abbreviations</w:t>
      </w:r>
      <w:bookmarkEnd w:id="378"/>
    </w:p>
    <w:tbl>
      <w:tblPr>
        <w:tblStyle w:val="BlueLined"/>
        <w:tblW w:w="5000" w:type="pct"/>
        <w:tblLayout w:type="fixed"/>
        <w:tblLook w:val="0420" w:firstRow="1" w:lastRow="0" w:firstColumn="0" w:lastColumn="0" w:noHBand="0" w:noVBand="1"/>
      </w:tblPr>
      <w:tblGrid>
        <w:gridCol w:w="2549"/>
        <w:gridCol w:w="7655"/>
      </w:tblGrid>
      <w:tr w:rsidR="00646E3A" w14:paraId="21CF74BF" w14:textId="77777777" w:rsidTr="00CD38E0">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0E72A9" w14:textId="030F760D" w:rsidR="00646E3A" w:rsidRDefault="00646E3A" w:rsidP="00BD7326">
            <w:pPr>
              <w:pStyle w:val="TableHeading"/>
            </w:pPr>
            <w:r>
              <w:t>Acronym/abbreviation</w:t>
            </w:r>
          </w:p>
        </w:tc>
        <w:tc>
          <w:tcPr>
            <w:tcW w:w="7647" w:type="dxa"/>
          </w:tcPr>
          <w:p w14:paraId="6851B667" w14:textId="535E1D9E" w:rsidR="00646E3A" w:rsidRDefault="00646E3A" w:rsidP="00BD7326">
            <w:pPr>
              <w:pStyle w:val="TableHeading"/>
            </w:pPr>
            <w:r>
              <w:t>Definition</w:t>
            </w:r>
          </w:p>
        </w:tc>
      </w:tr>
      <w:tr w:rsidR="00646E3A" w14:paraId="0CF43464" w14:textId="77777777" w:rsidTr="00CD38E0">
        <w:tc>
          <w:tcPr>
            <w:tcW w:w="2547" w:type="dxa"/>
          </w:tcPr>
          <w:p w14:paraId="2EBE895F" w14:textId="64C399F0" w:rsidR="00646E3A" w:rsidRDefault="00646E3A" w:rsidP="00BD7326">
            <w:pPr>
              <w:pStyle w:val="TableText"/>
            </w:pPr>
            <w:r w:rsidRPr="00B509AF">
              <w:t>AEP</w:t>
            </w:r>
          </w:p>
        </w:tc>
        <w:tc>
          <w:tcPr>
            <w:tcW w:w="7647" w:type="dxa"/>
          </w:tcPr>
          <w:p w14:paraId="5EA8CE03" w14:textId="3EF56D98" w:rsidR="00646E3A" w:rsidRDefault="00646E3A" w:rsidP="00BD7326">
            <w:pPr>
              <w:pStyle w:val="TableText"/>
            </w:pPr>
            <w:r w:rsidRPr="00B509AF">
              <w:t xml:space="preserve">Annual Exceedance Probability </w:t>
            </w:r>
          </w:p>
        </w:tc>
      </w:tr>
      <w:tr w:rsidR="00646E3A" w14:paraId="44DAD97E"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0F8A9801" w14:textId="687A3F27" w:rsidR="00646E3A" w:rsidRDefault="00646E3A" w:rsidP="00BD7326">
            <w:pPr>
              <w:pStyle w:val="TableText"/>
            </w:pPr>
            <w:r>
              <w:t>AHD</w:t>
            </w:r>
          </w:p>
        </w:tc>
        <w:tc>
          <w:tcPr>
            <w:tcW w:w="7647" w:type="dxa"/>
          </w:tcPr>
          <w:p w14:paraId="52F61044" w14:textId="34D59A54" w:rsidR="00646E3A" w:rsidRDefault="00646E3A" w:rsidP="00BD7326">
            <w:pPr>
              <w:pStyle w:val="TableText"/>
            </w:pPr>
            <w:r>
              <w:t xml:space="preserve">Australian Height Datum </w:t>
            </w:r>
          </w:p>
        </w:tc>
      </w:tr>
      <w:tr w:rsidR="00646E3A" w14:paraId="1F94B57B" w14:textId="77777777" w:rsidTr="00CD38E0">
        <w:tc>
          <w:tcPr>
            <w:tcW w:w="2547" w:type="dxa"/>
          </w:tcPr>
          <w:p w14:paraId="1AD699FB" w14:textId="018E5638" w:rsidR="00646E3A" w:rsidRDefault="00646E3A" w:rsidP="00BD7326">
            <w:pPr>
              <w:pStyle w:val="TableText"/>
            </w:pPr>
            <w:r>
              <w:t>CBA</w:t>
            </w:r>
          </w:p>
        </w:tc>
        <w:tc>
          <w:tcPr>
            <w:tcW w:w="7647" w:type="dxa"/>
          </w:tcPr>
          <w:p w14:paraId="35DDF88B" w14:textId="4C8E63AE" w:rsidR="00646E3A" w:rsidRDefault="00646E3A" w:rsidP="00BD7326">
            <w:pPr>
              <w:pStyle w:val="TableText"/>
            </w:pPr>
            <w:r>
              <w:t xml:space="preserve">Cost-benefit analysis </w:t>
            </w:r>
          </w:p>
        </w:tc>
      </w:tr>
      <w:tr w:rsidR="00646E3A" w14:paraId="49D7CDA8"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2702E004" w14:textId="0D92F30A" w:rsidR="00646E3A" w:rsidRDefault="00646E3A" w:rsidP="00BD7326">
            <w:pPr>
              <w:pStyle w:val="TableText"/>
            </w:pPr>
            <w:r w:rsidRPr="000000C8">
              <w:t>CHMP</w:t>
            </w:r>
          </w:p>
        </w:tc>
        <w:tc>
          <w:tcPr>
            <w:tcW w:w="7647" w:type="dxa"/>
          </w:tcPr>
          <w:p w14:paraId="3458B300" w14:textId="598289FE" w:rsidR="00646E3A" w:rsidRDefault="00646E3A" w:rsidP="00BD7326">
            <w:pPr>
              <w:pStyle w:val="TableText"/>
            </w:pPr>
            <w:r w:rsidRPr="000000C8">
              <w:t>Cultural Heritage Management Plan</w:t>
            </w:r>
          </w:p>
        </w:tc>
      </w:tr>
      <w:tr w:rsidR="00646E3A" w14:paraId="07F163F8" w14:textId="77777777" w:rsidTr="00CD38E0">
        <w:tc>
          <w:tcPr>
            <w:tcW w:w="2547" w:type="dxa"/>
          </w:tcPr>
          <w:p w14:paraId="76F98AE2" w14:textId="7FF4BA6C" w:rsidR="00646E3A" w:rsidRDefault="00646E3A" w:rsidP="00BD7326">
            <w:pPr>
              <w:pStyle w:val="TableText"/>
            </w:pPr>
            <w:r>
              <w:t>CO</w:t>
            </w:r>
            <w:r>
              <w:rPr>
                <w:vertAlign w:val="subscript"/>
              </w:rPr>
              <w:t>2</w:t>
            </w:r>
          </w:p>
        </w:tc>
        <w:tc>
          <w:tcPr>
            <w:tcW w:w="7647" w:type="dxa"/>
          </w:tcPr>
          <w:p w14:paraId="5E51ECAC" w14:textId="6AA0C9AD" w:rsidR="00646E3A" w:rsidRDefault="00646E3A" w:rsidP="00BD7326">
            <w:pPr>
              <w:pStyle w:val="TableText"/>
            </w:pPr>
            <w:r>
              <w:t>carbon dioxide</w:t>
            </w:r>
          </w:p>
        </w:tc>
      </w:tr>
      <w:tr w:rsidR="00646E3A" w14:paraId="32CC0C1B"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587BE319" w14:textId="0AD162FC" w:rsidR="00646E3A" w:rsidRDefault="00646E3A" w:rsidP="00BD7326">
            <w:pPr>
              <w:pStyle w:val="TableText"/>
            </w:pPr>
            <w:r w:rsidRPr="000000C8">
              <w:t>DCCEEW</w:t>
            </w:r>
          </w:p>
        </w:tc>
        <w:tc>
          <w:tcPr>
            <w:tcW w:w="7647" w:type="dxa"/>
          </w:tcPr>
          <w:p w14:paraId="23C40A4E" w14:textId="1DCF25EE" w:rsidR="00646E3A" w:rsidRDefault="00646E3A" w:rsidP="00BD7326">
            <w:pPr>
              <w:pStyle w:val="TableText"/>
            </w:pPr>
            <w:r w:rsidRPr="000000C8">
              <w:t xml:space="preserve">Department of Climate Change, Energy, the Environment and Water </w:t>
            </w:r>
          </w:p>
        </w:tc>
      </w:tr>
      <w:tr w:rsidR="00646E3A" w14:paraId="582E29B2" w14:textId="77777777" w:rsidTr="00CD38E0">
        <w:tc>
          <w:tcPr>
            <w:tcW w:w="2547" w:type="dxa"/>
          </w:tcPr>
          <w:p w14:paraId="58F9435F" w14:textId="2EEEE0C5" w:rsidR="00646E3A" w:rsidRDefault="00646E3A" w:rsidP="00BD7326">
            <w:pPr>
              <w:pStyle w:val="TableText"/>
            </w:pPr>
            <w:r>
              <w:t>DETSI</w:t>
            </w:r>
          </w:p>
        </w:tc>
        <w:tc>
          <w:tcPr>
            <w:tcW w:w="7647" w:type="dxa"/>
          </w:tcPr>
          <w:p w14:paraId="6D9A6C00" w14:textId="1D31C015" w:rsidR="00646E3A" w:rsidRDefault="00646E3A" w:rsidP="00BD7326">
            <w:pPr>
              <w:pStyle w:val="TableText"/>
            </w:pPr>
            <w:r>
              <w:t xml:space="preserve">Department of Environment, Tourism, Science and Innovation </w:t>
            </w:r>
          </w:p>
        </w:tc>
      </w:tr>
      <w:tr w:rsidR="00646E3A" w14:paraId="0E57A6B0"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7E026881" w14:textId="18A2A94B" w:rsidR="00646E3A" w:rsidRDefault="00646E3A" w:rsidP="00BD7326">
            <w:pPr>
              <w:pStyle w:val="TableText"/>
            </w:pPr>
            <w:r>
              <w:t>DIDO</w:t>
            </w:r>
          </w:p>
        </w:tc>
        <w:tc>
          <w:tcPr>
            <w:tcW w:w="7647" w:type="dxa"/>
          </w:tcPr>
          <w:p w14:paraId="3D700AB5" w14:textId="3345568C" w:rsidR="00646E3A" w:rsidRDefault="00646E3A" w:rsidP="00BD7326">
            <w:pPr>
              <w:pStyle w:val="TableText"/>
            </w:pPr>
            <w:r>
              <w:t xml:space="preserve">drive-in, drive-out </w:t>
            </w:r>
          </w:p>
        </w:tc>
      </w:tr>
      <w:tr w:rsidR="00646E3A" w14:paraId="55D86394" w14:textId="77777777" w:rsidTr="00CD38E0">
        <w:tc>
          <w:tcPr>
            <w:tcW w:w="2547" w:type="dxa"/>
          </w:tcPr>
          <w:p w14:paraId="53A254C0" w14:textId="06160A76" w:rsidR="00646E3A" w:rsidRDefault="00646E3A" w:rsidP="00BD7326">
            <w:pPr>
              <w:pStyle w:val="TableText"/>
            </w:pPr>
            <w:r>
              <w:t>DIN</w:t>
            </w:r>
          </w:p>
        </w:tc>
        <w:tc>
          <w:tcPr>
            <w:tcW w:w="7647" w:type="dxa"/>
          </w:tcPr>
          <w:p w14:paraId="159A270A" w14:textId="169BFCEE" w:rsidR="00646E3A" w:rsidRDefault="00646E3A" w:rsidP="00BD7326">
            <w:pPr>
              <w:pStyle w:val="TableText"/>
            </w:pPr>
            <w:r>
              <w:t xml:space="preserve">dissolved inorganic nitrogen </w:t>
            </w:r>
          </w:p>
        </w:tc>
      </w:tr>
      <w:tr w:rsidR="00646E3A" w14:paraId="5EC3D0F3"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69710067" w14:textId="7942E271" w:rsidR="00646E3A" w:rsidRDefault="00646E3A" w:rsidP="00BD7326">
            <w:pPr>
              <w:pStyle w:val="TableText"/>
            </w:pPr>
            <w:r w:rsidRPr="000000C8">
              <w:t>DTMR</w:t>
            </w:r>
          </w:p>
        </w:tc>
        <w:tc>
          <w:tcPr>
            <w:tcW w:w="7647" w:type="dxa"/>
          </w:tcPr>
          <w:p w14:paraId="2F294EE1" w14:textId="15F5FACB" w:rsidR="00646E3A" w:rsidRDefault="00646E3A" w:rsidP="00BD7326">
            <w:pPr>
              <w:pStyle w:val="TableText"/>
            </w:pPr>
            <w:r w:rsidRPr="000000C8">
              <w:t>Department of Transport and Main Roads</w:t>
            </w:r>
          </w:p>
        </w:tc>
      </w:tr>
      <w:tr w:rsidR="00646E3A" w14:paraId="27E1C442" w14:textId="77777777" w:rsidTr="00CD38E0">
        <w:tc>
          <w:tcPr>
            <w:tcW w:w="2547" w:type="dxa"/>
          </w:tcPr>
          <w:p w14:paraId="1933D17F" w14:textId="18A30D66" w:rsidR="00646E3A" w:rsidRDefault="00646E3A" w:rsidP="00BD7326">
            <w:pPr>
              <w:pStyle w:val="TableText"/>
            </w:pPr>
            <w:r>
              <w:t>EA</w:t>
            </w:r>
          </w:p>
        </w:tc>
        <w:tc>
          <w:tcPr>
            <w:tcW w:w="7647" w:type="dxa"/>
          </w:tcPr>
          <w:p w14:paraId="73F8B918" w14:textId="4245B8C1" w:rsidR="00646E3A" w:rsidRDefault="00646E3A" w:rsidP="00BD7326">
            <w:pPr>
              <w:pStyle w:val="TableText"/>
            </w:pPr>
            <w:r>
              <w:t>environmental authority</w:t>
            </w:r>
          </w:p>
        </w:tc>
      </w:tr>
      <w:tr w:rsidR="00646E3A" w14:paraId="03130AD7"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1B32D93E" w14:textId="07CD8E85" w:rsidR="00646E3A" w:rsidRDefault="00646E3A" w:rsidP="00BD7326">
            <w:pPr>
              <w:pStyle w:val="TableText"/>
            </w:pPr>
            <w:r w:rsidRPr="00E9577B">
              <w:rPr>
                <w:rFonts w:eastAsia="Aptos" w:cstheme="minorHAnsi"/>
              </w:rPr>
              <w:t>EIS</w:t>
            </w:r>
          </w:p>
        </w:tc>
        <w:tc>
          <w:tcPr>
            <w:tcW w:w="7647" w:type="dxa"/>
          </w:tcPr>
          <w:p w14:paraId="08C4DB05" w14:textId="73E145F3" w:rsidR="00646E3A" w:rsidRDefault="00646E3A" w:rsidP="00BD7326">
            <w:pPr>
              <w:pStyle w:val="TableText"/>
            </w:pPr>
            <w:r w:rsidRPr="00E9577B">
              <w:rPr>
                <w:rFonts w:eastAsia="Aptos" w:cstheme="minorHAnsi"/>
              </w:rPr>
              <w:t>environmental impact statement</w:t>
            </w:r>
          </w:p>
        </w:tc>
      </w:tr>
      <w:tr w:rsidR="00646E3A" w14:paraId="707930D6" w14:textId="77777777" w:rsidTr="00CD38E0">
        <w:tc>
          <w:tcPr>
            <w:tcW w:w="2547" w:type="dxa"/>
          </w:tcPr>
          <w:p w14:paraId="610FBC9C" w14:textId="24457FFA" w:rsidR="00646E3A" w:rsidRDefault="00646E3A" w:rsidP="00BD7326">
            <w:pPr>
              <w:pStyle w:val="TableText"/>
            </w:pPr>
            <w:r w:rsidRPr="00E9577B">
              <w:rPr>
                <w:rFonts w:eastAsia="Aptos" w:cstheme="minorHAnsi"/>
              </w:rPr>
              <w:t>EMP</w:t>
            </w:r>
          </w:p>
        </w:tc>
        <w:tc>
          <w:tcPr>
            <w:tcW w:w="7647" w:type="dxa"/>
          </w:tcPr>
          <w:p w14:paraId="33C39007" w14:textId="194B67AC" w:rsidR="00646E3A" w:rsidRDefault="00646E3A" w:rsidP="00BD7326">
            <w:pPr>
              <w:pStyle w:val="TableText"/>
            </w:pPr>
            <w:r w:rsidRPr="00E9577B">
              <w:rPr>
                <w:rFonts w:eastAsia="Aptos" w:cstheme="minorHAnsi"/>
              </w:rPr>
              <w:t>environmental management plan</w:t>
            </w:r>
          </w:p>
        </w:tc>
      </w:tr>
      <w:tr w:rsidR="00646E3A" w14:paraId="31BEAC96"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745368D7" w14:textId="7CD500C1" w:rsidR="00646E3A" w:rsidRDefault="00646E3A" w:rsidP="00BD7326">
            <w:pPr>
              <w:pStyle w:val="TableText"/>
            </w:pPr>
            <w:r>
              <w:rPr>
                <w:rFonts w:eastAsia="Aptos" w:cstheme="minorHAnsi"/>
              </w:rPr>
              <w:t>EMR</w:t>
            </w:r>
          </w:p>
        </w:tc>
        <w:tc>
          <w:tcPr>
            <w:tcW w:w="7647" w:type="dxa"/>
          </w:tcPr>
          <w:p w14:paraId="3EE9FDE9" w14:textId="128AF310" w:rsidR="00646E3A" w:rsidRDefault="00646E3A" w:rsidP="00BD7326">
            <w:pPr>
              <w:pStyle w:val="TableText"/>
            </w:pPr>
            <w:r>
              <w:rPr>
                <w:rFonts w:eastAsia="Aptos" w:cstheme="minorHAnsi"/>
              </w:rPr>
              <w:t>environmental management register</w:t>
            </w:r>
          </w:p>
        </w:tc>
      </w:tr>
      <w:tr w:rsidR="00646E3A" w14:paraId="6C0FBCA9" w14:textId="77777777" w:rsidTr="00CD38E0">
        <w:tc>
          <w:tcPr>
            <w:tcW w:w="2547" w:type="dxa"/>
          </w:tcPr>
          <w:p w14:paraId="7AEFC144" w14:textId="779B6588" w:rsidR="00646E3A" w:rsidRDefault="00646E3A" w:rsidP="00BD7326">
            <w:pPr>
              <w:pStyle w:val="TableText"/>
            </w:pPr>
            <w:r>
              <w:rPr>
                <w:rFonts w:eastAsia="Aptos" w:cstheme="minorHAnsi"/>
              </w:rPr>
              <w:t>EMS</w:t>
            </w:r>
          </w:p>
        </w:tc>
        <w:tc>
          <w:tcPr>
            <w:tcW w:w="7647" w:type="dxa"/>
          </w:tcPr>
          <w:p w14:paraId="5AD6588B" w14:textId="1F92FF81" w:rsidR="00646E3A" w:rsidRDefault="00646E3A" w:rsidP="00BD7326">
            <w:pPr>
              <w:pStyle w:val="TableText"/>
            </w:pPr>
            <w:r>
              <w:rPr>
                <w:rFonts w:eastAsia="Aptos" w:cstheme="minorHAnsi"/>
              </w:rPr>
              <w:t xml:space="preserve">environmental management strategy  </w:t>
            </w:r>
          </w:p>
        </w:tc>
      </w:tr>
      <w:tr w:rsidR="00646E3A" w14:paraId="242607B5"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32C59C60" w14:textId="6560BD52" w:rsidR="00646E3A" w:rsidRDefault="00646E3A" w:rsidP="00BD7326">
            <w:pPr>
              <w:pStyle w:val="TableText"/>
            </w:pPr>
            <w:r w:rsidRPr="00E9577B">
              <w:rPr>
                <w:rFonts w:eastAsia="Aptos" w:cstheme="minorHAnsi"/>
              </w:rPr>
              <w:t>EP Act</w:t>
            </w:r>
          </w:p>
        </w:tc>
        <w:tc>
          <w:tcPr>
            <w:tcW w:w="7647" w:type="dxa"/>
          </w:tcPr>
          <w:p w14:paraId="620CE7D0" w14:textId="4B4BDB3D" w:rsidR="00646E3A" w:rsidRDefault="00646E3A" w:rsidP="00BD7326">
            <w:pPr>
              <w:pStyle w:val="TableText"/>
            </w:pPr>
            <w:r w:rsidRPr="00E9577B">
              <w:rPr>
                <w:rFonts w:eastAsia="Aptos" w:cstheme="minorHAnsi"/>
                <w:i/>
                <w:iCs/>
              </w:rPr>
              <w:t>Environmental Protection Act 1994</w:t>
            </w:r>
          </w:p>
        </w:tc>
      </w:tr>
      <w:tr w:rsidR="00646E3A" w14:paraId="2955D4AD" w14:textId="77777777" w:rsidTr="00CD38E0">
        <w:tc>
          <w:tcPr>
            <w:tcW w:w="2547" w:type="dxa"/>
          </w:tcPr>
          <w:p w14:paraId="620268DE" w14:textId="382694F1" w:rsidR="00646E3A" w:rsidRDefault="00646E3A" w:rsidP="00BD7326">
            <w:pPr>
              <w:pStyle w:val="TableText"/>
            </w:pPr>
            <w:r w:rsidRPr="00E9577B">
              <w:rPr>
                <w:rFonts w:eastAsia="Aptos" w:cstheme="minorHAnsi"/>
              </w:rPr>
              <w:t>EP Regulation</w:t>
            </w:r>
          </w:p>
        </w:tc>
        <w:tc>
          <w:tcPr>
            <w:tcW w:w="7647" w:type="dxa"/>
          </w:tcPr>
          <w:p w14:paraId="117DFCBF" w14:textId="3B2CBCF7" w:rsidR="00646E3A" w:rsidRDefault="00646E3A" w:rsidP="00BD7326">
            <w:pPr>
              <w:pStyle w:val="TableText"/>
            </w:pPr>
            <w:r w:rsidRPr="00E9577B">
              <w:rPr>
                <w:rFonts w:eastAsia="Aptos" w:cstheme="minorHAnsi"/>
              </w:rPr>
              <w:t>Environmental Protection Regulation 2019</w:t>
            </w:r>
          </w:p>
        </w:tc>
      </w:tr>
      <w:tr w:rsidR="00646E3A" w14:paraId="0693A258"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5CCCA78B" w14:textId="3E5A1A49" w:rsidR="00646E3A" w:rsidRDefault="00646E3A" w:rsidP="00BD7326">
            <w:pPr>
              <w:pStyle w:val="TableText"/>
            </w:pPr>
            <w:r w:rsidRPr="00150A24">
              <w:t>EPBC Act</w:t>
            </w:r>
          </w:p>
        </w:tc>
        <w:tc>
          <w:tcPr>
            <w:tcW w:w="7647" w:type="dxa"/>
          </w:tcPr>
          <w:p w14:paraId="32447044" w14:textId="4B727E4F" w:rsidR="00646E3A" w:rsidRDefault="00646E3A" w:rsidP="00BD7326">
            <w:pPr>
              <w:pStyle w:val="TableText"/>
            </w:pPr>
            <w:r w:rsidRPr="00B137C1">
              <w:rPr>
                <w:i/>
                <w:iCs/>
              </w:rPr>
              <w:t>Environment Protection and Biodiversity Conservation Act 1999</w:t>
            </w:r>
            <w:r w:rsidRPr="00150A24">
              <w:t xml:space="preserve"> (</w:t>
            </w:r>
            <w:proofErr w:type="spellStart"/>
            <w:r w:rsidRPr="00150A24">
              <w:t>Cth</w:t>
            </w:r>
            <w:proofErr w:type="spellEnd"/>
            <w:r w:rsidRPr="00150A24">
              <w:t>)</w:t>
            </w:r>
          </w:p>
        </w:tc>
      </w:tr>
      <w:tr w:rsidR="00646E3A" w14:paraId="7C1446D1" w14:textId="77777777" w:rsidTr="00CD38E0">
        <w:tc>
          <w:tcPr>
            <w:tcW w:w="2547" w:type="dxa"/>
          </w:tcPr>
          <w:p w14:paraId="68C7C1F0" w14:textId="592198CF" w:rsidR="00646E3A" w:rsidRDefault="00646E3A" w:rsidP="00BD7326">
            <w:pPr>
              <w:pStyle w:val="TableText"/>
            </w:pPr>
            <w:r>
              <w:t>EPP</w:t>
            </w:r>
          </w:p>
        </w:tc>
        <w:tc>
          <w:tcPr>
            <w:tcW w:w="7647" w:type="dxa"/>
          </w:tcPr>
          <w:p w14:paraId="52680853" w14:textId="78F03216" w:rsidR="00646E3A" w:rsidRDefault="00646E3A" w:rsidP="00BD7326">
            <w:pPr>
              <w:pStyle w:val="TableText"/>
            </w:pPr>
            <w:r>
              <w:t xml:space="preserve">environmental protection policies </w:t>
            </w:r>
          </w:p>
        </w:tc>
      </w:tr>
      <w:tr w:rsidR="00646E3A" w14:paraId="1F23AD2D"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0C937A2E" w14:textId="31BE5D9F" w:rsidR="00646E3A" w:rsidRDefault="00646E3A" w:rsidP="00BD7326">
            <w:pPr>
              <w:pStyle w:val="TableText"/>
            </w:pPr>
            <w:r>
              <w:t>EPP (Air)</w:t>
            </w:r>
          </w:p>
        </w:tc>
        <w:tc>
          <w:tcPr>
            <w:tcW w:w="7647" w:type="dxa"/>
          </w:tcPr>
          <w:p w14:paraId="10C2E04D" w14:textId="6F1A5854" w:rsidR="00646E3A" w:rsidRDefault="00646E3A" w:rsidP="00BD7326">
            <w:pPr>
              <w:pStyle w:val="TableText"/>
            </w:pPr>
            <w:r>
              <w:t>Environmental Protection (Air) Policy 2019</w:t>
            </w:r>
          </w:p>
        </w:tc>
      </w:tr>
      <w:tr w:rsidR="00646E3A" w14:paraId="60A33499" w14:textId="77777777" w:rsidTr="00CD38E0">
        <w:tc>
          <w:tcPr>
            <w:tcW w:w="2547" w:type="dxa"/>
          </w:tcPr>
          <w:p w14:paraId="36B75F51" w14:textId="60BB77DD" w:rsidR="00646E3A" w:rsidRDefault="00646E3A" w:rsidP="00BD7326">
            <w:pPr>
              <w:pStyle w:val="TableText"/>
            </w:pPr>
            <w:r>
              <w:t>EPP (Noise)</w:t>
            </w:r>
          </w:p>
        </w:tc>
        <w:tc>
          <w:tcPr>
            <w:tcW w:w="7647" w:type="dxa"/>
          </w:tcPr>
          <w:p w14:paraId="33D07EF4" w14:textId="12F2421D" w:rsidR="00646E3A" w:rsidRDefault="00646E3A" w:rsidP="00BD7326">
            <w:pPr>
              <w:pStyle w:val="TableText"/>
            </w:pPr>
            <w:r>
              <w:t>Environmental Protection (Noise) Policy 2019</w:t>
            </w:r>
          </w:p>
        </w:tc>
      </w:tr>
      <w:tr w:rsidR="00646E3A" w14:paraId="26038128"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7025C93D" w14:textId="72DF0A6E" w:rsidR="00646E3A" w:rsidRDefault="00646E3A" w:rsidP="00BD7326">
            <w:pPr>
              <w:pStyle w:val="TableText"/>
            </w:pPr>
            <w:r>
              <w:t>EPP (Water and Wetland Biodiversity)</w:t>
            </w:r>
          </w:p>
        </w:tc>
        <w:tc>
          <w:tcPr>
            <w:tcW w:w="7647" w:type="dxa"/>
          </w:tcPr>
          <w:p w14:paraId="74A62C6E" w14:textId="71A00B21" w:rsidR="00646E3A" w:rsidRDefault="00646E3A" w:rsidP="00BD7326">
            <w:pPr>
              <w:pStyle w:val="TableText"/>
            </w:pPr>
            <w:r>
              <w:t>Environmental Protection (water and Wetland Biodiversity) Policy 2019</w:t>
            </w:r>
          </w:p>
        </w:tc>
      </w:tr>
      <w:tr w:rsidR="00646E3A" w14:paraId="46C966CB" w14:textId="77777777" w:rsidTr="00CD38E0">
        <w:tc>
          <w:tcPr>
            <w:tcW w:w="2547" w:type="dxa"/>
          </w:tcPr>
          <w:p w14:paraId="6F7EA57C" w14:textId="23D7E3DB" w:rsidR="00646E3A" w:rsidRDefault="00646E3A" w:rsidP="00BD7326">
            <w:pPr>
              <w:pStyle w:val="TableText"/>
            </w:pPr>
            <w:r w:rsidRPr="00150A24">
              <w:t>ERA</w:t>
            </w:r>
          </w:p>
        </w:tc>
        <w:tc>
          <w:tcPr>
            <w:tcW w:w="7647" w:type="dxa"/>
          </w:tcPr>
          <w:p w14:paraId="689F6A99" w14:textId="2C4D0D92" w:rsidR="00646E3A" w:rsidRDefault="00646E3A" w:rsidP="00BD7326">
            <w:pPr>
              <w:pStyle w:val="TableText"/>
            </w:pPr>
            <w:r w:rsidRPr="00150A24">
              <w:t>environmentally relevant activity</w:t>
            </w:r>
          </w:p>
        </w:tc>
      </w:tr>
      <w:tr w:rsidR="00646E3A" w14:paraId="1A56DA32"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37795336" w14:textId="230E58AE" w:rsidR="00646E3A" w:rsidRDefault="00646E3A" w:rsidP="00BD7326">
            <w:pPr>
              <w:pStyle w:val="TableText"/>
            </w:pPr>
            <w:r>
              <w:t>EV</w:t>
            </w:r>
          </w:p>
        </w:tc>
        <w:tc>
          <w:tcPr>
            <w:tcW w:w="7647" w:type="dxa"/>
          </w:tcPr>
          <w:p w14:paraId="447A13D0" w14:textId="786CDF5A" w:rsidR="00646E3A" w:rsidRDefault="00646E3A" w:rsidP="00BD7326">
            <w:pPr>
              <w:pStyle w:val="TableText"/>
            </w:pPr>
            <w:r>
              <w:t>environmental value</w:t>
            </w:r>
          </w:p>
        </w:tc>
      </w:tr>
      <w:tr w:rsidR="00646E3A" w14:paraId="4E053057" w14:textId="77777777" w:rsidTr="00CD38E0">
        <w:tc>
          <w:tcPr>
            <w:tcW w:w="2547" w:type="dxa"/>
          </w:tcPr>
          <w:p w14:paraId="10FD7C85" w14:textId="03C17F3A" w:rsidR="00646E3A" w:rsidRDefault="00646E3A" w:rsidP="00BD7326">
            <w:pPr>
              <w:pStyle w:val="TableText"/>
            </w:pPr>
            <w:r>
              <w:t>FIFO</w:t>
            </w:r>
          </w:p>
        </w:tc>
        <w:tc>
          <w:tcPr>
            <w:tcW w:w="7647" w:type="dxa"/>
          </w:tcPr>
          <w:p w14:paraId="679EB150" w14:textId="313A8D8B" w:rsidR="00646E3A" w:rsidRDefault="00646E3A" w:rsidP="00BD7326">
            <w:pPr>
              <w:pStyle w:val="TableText"/>
            </w:pPr>
            <w:r>
              <w:t>fly-in, fly-out</w:t>
            </w:r>
          </w:p>
        </w:tc>
      </w:tr>
      <w:tr w:rsidR="00646E3A" w14:paraId="6F3468C5"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381C511F" w14:textId="2E54CD30" w:rsidR="00646E3A" w:rsidRDefault="00646E3A" w:rsidP="00BD7326">
            <w:pPr>
              <w:pStyle w:val="TableText"/>
            </w:pPr>
            <w:r w:rsidRPr="00150A24">
              <w:t>GDA2020</w:t>
            </w:r>
          </w:p>
        </w:tc>
        <w:tc>
          <w:tcPr>
            <w:tcW w:w="7647" w:type="dxa"/>
          </w:tcPr>
          <w:p w14:paraId="3160F219" w14:textId="06506D0D" w:rsidR="00646E3A" w:rsidRDefault="00646E3A" w:rsidP="00BD7326">
            <w:pPr>
              <w:pStyle w:val="TableText"/>
            </w:pPr>
            <w:r w:rsidRPr="00150A24">
              <w:t>Geocentric Datum of Australia 2020</w:t>
            </w:r>
          </w:p>
        </w:tc>
      </w:tr>
      <w:tr w:rsidR="00646E3A" w14:paraId="64822AB1" w14:textId="77777777" w:rsidTr="00CD38E0">
        <w:tc>
          <w:tcPr>
            <w:tcW w:w="2547" w:type="dxa"/>
          </w:tcPr>
          <w:p w14:paraId="796292CA" w14:textId="5674518E" w:rsidR="00646E3A" w:rsidRDefault="00646E3A" w:rsidP="00BD7326">
            <w:pPr>
              <w:pStyle w:val="TableText"/>
            </w:pPr>
            <w:r>
              <w:t>GDE</w:t>
            </w:r>
          </w:p>
        </w:tc>
        <w:tc>
          <w:tcPr>
            <w:tcW w:w="7647" w:type="dxa"/>
          </w:tcPr>
          <w:p w14:paraId="55A63669" w14:textId="47699984" w:rsidR="00646E3A" w:rsidRDefault="00646E3A" w:rsidP="00BD7326">
            <w:pPr>
              <w:pStyle w:val="TableText"/>
            </w:pPr>
            <w:r>
              <w:t xml:space="preserve">groundwater dependent ecosystem </w:t>
            </w:r>
          </w:p>
        </w:tc>
      </w:tr>
      <w:tr w:rsidR="00646E3A" w14:paraId="15124675"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70ACAC41" w14:textId="39332A21" w:rsidR="00646E3A" w:rsidRDefault="00646E3A" w:rsidP="00BD7326">
            <w:pPr>
              <w:pStyle w:val="TableText"/>
            </w:pPr>
            <w:r w:rsidRPr="00672CCE">
              <w:t>GHG</w:t>
            </w:r>
          </w:p>
        </w:tc>
        <w:tc>
          <w:tcPr>
            <w:tcW w:w="7647" w:type="dxa"/>
          </w:tcPr>
          <w:p w14:paraId="2B591F4B" w14:textId="7AE41145" w:rsidR="00646E3A" w:rsidRDefault="00646E3A" w:rsidP="00BD7326">
            <w:pPr>
              <w:pStyle w:val="TableText"/>
            </w:pPr>
            <w:r w:rsidRPr="00672CCE">
              <w:t>greenhouse gas</w:t>
            </w:r>
            <w:r>
              <w:t xml:space="preserve">es </w:t>
            </w:r>
            <w:r w:rsidRPr="004A147E">
              <w:t>including carbon dioxide (CO</w:t>
            </w:r>
            <w:r w:rsidRPr="00C755EF">
              <w:rPr>
                <w:vertAlign w:val="subscript"/>
              </w:rPr>
              <w:t>2</w:t>
            </w:r>
            <w:r w:rsidRPr="004A147E">
              <w:t>), methane (CH</w:t>
            </w:r>
            <w:r w:rsidRPr="00C755EF">
              <w:rPr>
                <w:vertAlign w:val="subscript"/>
              </w:rPr>
              <w:t>4</w:t>
            </w:r>
            <w:r w:rsidRPr="004A147E">
              <w:t>), nitrous oxide (N</w:t>
            </w:r>
            <w:r w:rsidRPr="00C755EF">
              <w:rPr>
                <w:vertAlign w:val="subscript"/>
              </w:rPr>
              <w:t>2</w:t>
            </w:r>
            <w:r w:rsidRPr="004A147E">
              <w:t>O), sulphur (or sulfur) hexafluoride (SF</w:t>
            </w:r>
            <w:r w:rsidRPr="00C755EF">
              <w:rPr>
                <w:vertAlign w:val="subscript"/>
              </w:rPr>
              <w:t>6</w:t>
            </w:r>
            <w:r w:rsidRPr="004A147E">
              <w:t>), hydro fluorocarbons (HFCs) and perfluorocarbons (PFCs)</w:t>
            </w:r>
          </w:p>
        </w:tc>
      </w:tr>
      <w:tr w:rsidR="00646E3A" w14:paraId="7DF218FA" w14:textId="77777777" w:rsidTr="00CD38E0">
        <w:tc>
          <w:tcPr>
            <w:tcW w:w="2547" w:type="dxa"/>
          </w:tcPr>
          <w:p w14:paraId="7925B18B" w14:textId="1A7789BE" w:rsidR="00646E3A" w:rsidRDefault="00646E3A" w:rsidP="00BD7326">
            <w:pPr>
              <w:pStyle w:val="TableText"/>
            </w:pPr>
            <w:r>
              <w:t>GHG Guideline</w:t>
            </w:r>
          </w:p>
        </w:tc>
        <w:tc>
          <w:tcPr>
            <w:tcW w:w="7647" w:type="dxa"/>
          </w:tcPr>
          <w:p w14:paraId="361926CB" w14:textId="76EBF34B" w:rsidR="00646E3A" w:rsidRDefault="00646E3A" w:rsidP="00BD7326">
            <w:pPr>
              <w:pStyle w:val="TableText"/>
            </w:pPr>
            <w:r w:rsidRPr="00B509AF">
              <w:t>Guideline</w:t>
            </w:r>
            <w:r w:rsidRPr="007C6A68">
              <w:t xml:space="preserve"> – </w:t>
            </w:r>
            <w:r w:rsidRPr="00B509AF">
              <w:t>Greenhouse gas emissions</w:t>
            </w:r>
            <w:r w:rsidRPr="00570D23">
              <w:t xml:space="preserve"> </w:t>
            </w:r>
            <w:r>
              <w:t>(</w:t>
            </w:r>
            <w:r w:rsidRPr="00570D23">
              <w:t>ESR/202</w:t>
            </w:r>
            <w:r>
              <w:t>4</w:t>
            </w:r>
            <w:r w:rsidRPr="00570D23">
              <w:t>/</w:t>
            </w:r>
            <w:r>
              <w:t xml:space="preserve">6819) </w:t>
            </w:r>
          </w:p>
        </w:tc>
      </w:tr>
      <w:tr w:rsidR="00646E3A" w14:paraId="05531BE0"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4BB529DA" w14:textId="54E18A11" w:rsidR="00646E3A" w:rsidRDefault="00646E3A" w:rsidP="00BD7326">
            <w:pPr>
              <w:pStyle w:val="TableText"/>
            </w:pPr>
            <w:r w:rsidRPr="00672CCE">
              <w:t>GTIA</w:t>
            </w:r>
          </w:p>
        </w:tc>
        <w:tc>
          <w:tcPr>
            <w:tcW w:w="7647" w:type="dxa"/>
          </w:tcPr>
          <w:p w14:paraId="001373EE" w14:textId="6B7A97E6" w:rsidR="00646E3A" w:rsidRDefault="00646E3A" w:rsidP="00BD7326">
            <w:pPr>
              <w:pStyle w:val="TableText"/>
            </w:pPr>
            <w:r w:rsidRPr="00F13AB5">
              <w:t>Queensland Government,</w:t>
            </w:r>
            <w:r w:rsidRPr="2ADE70A0">
              <w:rPr>
                <w:i/>
                <w:iCs/>
              </w:rPr>
              <w:t xml:space="preserve"> Guide to Traffic Impact Assessment</w:t>
            </w:r>
            <w:r w:rsidRPr="2ADE70A0">
              <w:t>, 2018</w:t>
            </w:r>
          </w:p>
        </w:tc>
      </w:tr>
      <w:tr w:rsidR="00646E3A" w14:paraId="5330DD69" w14:textId="77777777" w:rsidTr="00CD38E0">
        <w:tc>
          <w:tcPr>
            <w:tcW w:w="2547" w:type="dxa"/>
          </w:tcPr>
          <w:p w14:paraId="3AE5ED77" w14:textId="592237B5" w:rsidR="00646E3A" w:rsidRDefault="00646E3A" w:rsidP="00BD7326">
            <w:pPr>
              <w:pStyle w:val="TableText"/>
            </w:pPr>
            <w:r>
              <w:lastRenderedPageBreak/>
              <w:t>Ha</w:t>
            </w:r>
          </w:p>
        </w:tc>
        <w:tc>
          <w:tcPr>
            <w:tcW w:w="7647" w:type="dxa"/>
          </w:tcPr>
          <w:p w14:paraId="21D3BE1B" w14:textId="10BFFCFD" w:rsidR="00646E3A" w:rsidRDefault="00646E3A" w:rsidP="00BD7326">
            <w:pPr>
              <w:pStyle w:val="TableText"/>
            </w:pPr>
            <w:r>
              <w:t xml:space="preserve">hectares </w:t>
            </w:r>
          </w:p>
        </w:tc>
      </w:tr>
      <w:tr w:rsidR="00646E3A" w14:paraId="3D69FF51"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14AAE98D" w14:textId="30592E68" w:rsidR="00646E3A" w:rsidRDefault="00646E3A" w:rsidP="00BD7326">
            <w:pPr>
              <w:pStyle w:val="TableText"/>
            </w:pPr>
            <w:r>
              <w:t xml:space="preserve">HAT </w:t>
            </w:r>
          </w:p>
        </w:tc>
        <w:tc>
          <w:tcPr>
            <w:tcW w:w="7647" w:type="dxa"/>
          </w:tcPr>
          <w:p w14:paraId="7BCE88FB" w14:textId="685623F8" w:rsidR="00646E3A" w:rsidRDefault="00646E3A" w:rsidP="00BD7326">
            <w:pPr>
              <w:pStyle w:val="TableText"/>
            </w:pPr>
            <w:r>
              <w:t>highest astronomical tide</w:t>
            </w:r>
          </w:p>
        </w:tc>
      </w:tr>
      <w:tr w:rsidR="00646E3A" w14:paraId="1F38B84B" w14:textId="77777777" w:rsidTr="00CD38E0">
        <w:tc>
          <w:tcPr>
            <w:tcW w:w="2547" w:type="dxa"/>
          </w:tcPr>
          <w:p w14:paraId="7FA20509" w14:textId="5ABE4B3E" w:rsidR="00646E3A" w:rsidRDefault="00646E3A" w:rsidP="00BD7326">
            <w:pPr>
              <w:pStyle w:val="TableText"/>
            </w:pPr>
            <w:r>
              <w:t>ILUA</w:t>
            </w:r>
          </w:p>
        </w:tc>
        <w:tc>
          <w:tcPr>
            <w:tcW w:w="7647" w:type="dxa"/>
          </w:tcPr>
          <w:p w14:paraId="05A828FA" w14:textId="51597C63" w:rsidR="00646E3A" w:rsidRDefault="00646E3A" w:rsidP="00BD7326">
            <w:pPr>
              <w:pStyle w:val="TableText"/>
            </w:pPr>
            <w:r>
              <w:t>Indigenous Land Use Agreement</w:t>
            </w:r>
          </w:p>
        </w:tc>
      </w:tr>
      <w:tr w:rsidR="00646E3A" w14:paraId="4A11274E"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5E02D4EF" w14:textId="7105CD42" w:rsidR="00646E3A" w:rsidRDefault="00646E3A" w:rsidP="00BD7326">
            <w:pPr>
              <w:pStyle w:val="TableText"/>
            </w:pPr>
            <w:r>
              <w:t>km</w:t>
            </w:r>
          </w:p>
        </w:tc>
        <w:tc>
          <w:tcPr>
            <w:tcW w:w="7647" w:type="dxa"/>
          </w:tcPr>
          <w:p w14:paraId="2DAFBDCD" w14:textId="06A06161" w:rsidR="00646E3A" w:rsidRDefault="00646E3A" w:rsidP="00BD7326">
            <w:pPr>
              <w:pStyle w:val="TableText"/>
            </w:pPr>
            <w:r>
              <w:t>kilometre</w:t>
            </w:r>
          </w:p>
        </w:tc>
      </w:tr>
      <w:tr w:rsidR="00646E3A" w14:paraId="71323E05" w14:textId="77777777" w:rsidTr="00CD38E0">
        <w:tc>
          <w:tcPr>
            <w:tcW w:w="2547" w:type="dxa"/>
          </w:tcPr>
          <w:p w14:paraId="0F1DC045" w14:textId="51C47837" w:rsidR="00646E3A" w:rsidRDefault="00646E3A" w:rsidP="00BD7326">
            <w:pPr>
              <w:pStyle w:val="TableText"/>
            </w:pPr>
            <w:r>
              <w:t>MEDLI</w:t>
            </w:r>
          </w:p>
        </w:tc>
        <w:tc>
          <w:tcPr>
            <w:tcW w:w="7647" w:type="dxa"/>
          </w:tcPr>
          <w:p w14:paraId="0365BDE2" w14:textId="7944B5BC" w:rsidR="00646E3A" w:rsidRDefault="00646E3A" w:rsidP="00BD7326">
            <w:pPr>
              <w:pStyle w:val="TableText"/>
            </w:pPr>
            <w:r>
              <w:t>model for effluent disposal using land irrigation</w:t>
            </w:r>
          </w:p>
        </w:tc>
      </w:tr>
      <w:tr w:rsidR="00646E3A" w14:paraId="199E69D2"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2F824B7D" w14:textId="5BFCF2BE" w:rsidR="00646E3A" w:rsidRDefault="00646E3A" w:rsidP="00BD7326">
            <w:pPr>
              <w:pStyle w:val="TableText"/>
            </w:pPr>
            <w:r w:rsidRPr="002C708F">
              <w:t>MLES</w:t>
            </w:r>
          </w:p>
        </w:tc>
        <w:tc>
          <w:tcPr>
            <w:tcW w:w="7647" w:type="dxa"/>
          </w:tcPr>
          <w:p w14:paraId="3496D60C" w14:textId="11F95032" w:rsidR="00646E3A" w:rsidRDefault="00646E3A" w:rsidP="00BD7326">
            <w:pPr>
              <w:pStyle w:val="TableText"/>
            </w:pPr>
            <w:r w:rsidRPr="002C708F">
              <w:t>matters of local environmental significance</w:t>
            </w:r>
          </w:p>
        </w:tc>
      </w:tr>
      <w:tr w:rsidR="00646E3A" w14:paraId="05F187CF" w14:textId="77777777" w:rsidTr="00CD38E0">
        <w:tc>
          <w:tcPr>
            <w:tcW w:w="2547" w:type="dxa"/>
          </w:tcPr>
          <w:p w14:paraId="6D4E607F" w14:textId="24865A98" w:rsidR="00646E3A" w:rsidRDefault="00646E3A" w:rsidP="00BD7326">
            <w:pPr>
              <w:pStyle w:val="TableText"/>
            </w:pPr>
            <w:r w:rsidRPr="002C708F">
              <w:t>MNES</w:t>
            </w:r>
          </w:p>
        </w:tc>
        <w:tc>
          <w:tcPr>
            <w:tcW w:w="7647" w:type="dxa"/>
          </w:tcPr>
          <w:p w14:paraId="72D8E5B7" w14:textId="514E372F" w:rsidR="00646E3A" w:rsidRDefault="00646E3A" w:rsidP="00BD7326">
            <w:pPr>
              <w:pStyle w:val="TableText"/>
            </w:pPr>
            <w:r w:rsidRPr="002C708F">
              <w:t>matters of national environmental significance</w:t>
            </w:r>
          </w:p>
        </w:tc>
      </w:tr>
      <w:tr w:rsidR="00646E3A" w14:paraId="0D8DF6B4"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1DF3BA16" w14:textId="40A7E83B" w:rsidR="00646E3A" w:rsidRDefault="00646E3A" w:rsidP="00BD7326">
            <w:pPr>
              <w:pStyle w:val="TableText"/>
            </w:pPr>
            <w:r w:rsidRPr="00A0742E">
              <w:t>MSES</w:t>
            </w:r>
          </w:p>
        </w:tc>
        <w:tc>
          <w:tcPr>
            <w:tcW w:w="7647" w:type="dxa"/>
          </w:tcPr>
          <w:p w14:paraId="2A36A613" w14:textId="0484F754" w:rsidR="00646E3A" w:rsidRDefault="00646E3A" w:rsidP="00BD7326">
            <w:pPr>
              <w:pStyle w:val="TableText"/>
            </w:pPr>
            <w:r w:rsidRPr="00A0742E">
              <w:t>matters of state environmental significance</w:t>
            </w:r>
          </w:p>
        </w:tc>
      </w:tr>
      <w:tr w:rsidR="00646E3A" w14:paraId="552FB424" w14:textId="77777777" w:rsidTr="00CD38E0">
        <w:tc>
          <w:tcPr>
            <w:tcW w:w="2547" w:type="dxa"/>
          </w:tcPr>
          <w:p w14:paraId="1A3E1C07" w14:textId="7C110776" w:rsidR="00646E3A" w:rsidRDefault="00646E3A" w:rsidP="00BD7326">
            <w:pPr>
              <w:pStyle w:val="TableText"/>
            </w:pPr>
            <w:r>
              <w:t>NC Act</w:t>
            </w:r>
          </w:p>
        </w:tc>
        <w:tc>
          <w:tcPr>
            <w:tcW w:w="7647" w:type="dxa"/>
          </w:tcPr>
          <w:p w14:paraId="5BC5FAB4" w14:textId="345831AE" w:rsidR="00646E3A" w:rsidRDefault="00646E3A" w:rsidP="00BD7326">
            <w:pPr>
              <w:pStyle w:val="TableText"/>
            </w:pPr>
            <w:r w:rsidRPr="00B509AF">
              <w:rPr>
                <w:i/>
                <w:iCs/>
              </w:rPr>
              <w:t>Nature Conservation Act 1992</w:t>
            </w:r>
          </w:p>
        </w:tc>
      </w:tr>
      <w:tr w:rsidR="00646E3A" w14:paraId="3D24E61A"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221EA05F" w14:textId="3676A4C5" w:rsidR="00646E3A" w:rsidRDefault="00646E3A" w:rsidP="00BD7326">
            <w:pPr>
              <w:pStyle w:val="TableText"/>
            </w:pPr>
            <w:r>
              <w:t>NGER Act</w:t>
            </w:r>
          </w:p>
        </w:tc>
        <w:tc>
          <w:tcPr>
            <w:tcW w:w="7647" w:type="dxa"/>
          </w:tcPr>
          <w:p w14:paraId="0BFB2772" w14:textId="009BFB21" w:rsidR="00646E3A" w:rsidRDefault="00646E3A" w:rsidP="00BD7326">
            <w:pPr>
              <w:pStyle w:val="TableText"/>
            </w:pPr>
            <w:r>
              <w:rPr>
                <w:i/>
                <w:iCs/>
              </w:rPr>
              <w:t>National Greenhouse Energy Reporting Act 2007</w:t>
            </w:r>
          </w:p>
        </w:tc>
      </w:tr>
      <w:tr w:rsidR="00646E3A" w14:paraId="3C8279BF" w14:textId="77777777" w:rsidTr="00CD38E0">
        <w:tc>
          <w:tcPr>
            <w:tcW w:w="2547" w:type="dxa"/>
          </w:tcPr>
          <w:p w14:paraId="4B9C5B4C" w14:textId="7AFDC121" w:rsidR="00646E3A" w:rsidRDefault="00646E3A" w:rsidP="00BD7326">
            <w:pPr>
              <w:pStyle w:val="TableText"/>
            </w:pPr>
            <w:r>
              <w:t xml:space="preserve">NPI NEPM </w:t>
            </w:r>
          </w:p>
        </w:tc>
        <w:tc>
          <w:tcPr>
            <w:tcW w:w="7647" w:type="dxa"/>
          </w:tcPr>
          <w:p w14:paraId="48674302" w14:textId="73E70C44" w:rsidR="00646E3A" w:rsidRDefault="00646E3A" w:rsidP="00BD7326">
            <w:pPr>
              <w:pStyle w:val="TableText"/>
            </w:pPr>
            <w:r>
              <w:rPr>
                <w:i/>
                <w:iCs/>
              </w:rPr>
              <w:t>National Environment Protection (National Pollutant Inventory) Measure 1998 (</w:t>
            </w:r>
            <w:proofErr w:type="spellStart"/>
            <w:r>
              <w:rPr>
                <w:i/>
                <w:iCs/>
              </w:rPr>
              <w:t>Cth</w:t>
            </w:r>
            <w:proofErr w:type="spellEnd"/>
            <w:r>
              <w:rPr>
                <w:i/>
                <w:iCs/>
              </w:rPr>
              <w:t>)</w:t>
            </w:r>
          </w:p>
        </w:tc>
      </w:tr>
      <w:tr w:rsidR="00646E3A" w14:paraId="1921FD3E"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74855BF1" w14:textId="01CE8D0F" w:rsidR="00646E3A" w:rsidRDefault="00646E3A" w:rsidP="00BD7326">
            <w:pPr>
              <w:pStyle w:val="TableText"/>
            </w:pPr>
            <w:r w:rsidRPr="00A0742E">
              <w:t>OAMP</w:t>
            </w:r>
          </w:p>
        </w:tc>
        <w:tc>
          <w:tcPr>
            <w:tcW w:w="7647" w:type="dxa"/>
          </w:tcPr>
          <w:p w14:paraId="3B25184C" w14:textId="6C0631C4" w:rsidR="00646E3A" w:rsidRDefault="00646E3A" w:rsidP="00BD7326">
            <w:pPr>
              <w:pStyle w:val="TableText"/>
            </w:pPr>
            <w:r w:rsidRPr="00A0742E">
              <w:t>Offset Area Management Plan</w:t>
            </w:r>
          </w:p>
        </w:tc>
      </w:tr>
      <w:tr w:rsidR="00646E3A" w14:paraId="646273EF" w14:textId="77777777" w:rsidTr="00CD38E0">
        <w:tc>
          <w:tcPr>
            <w:tcW w:w="2547" w:type="dxa"/>
          </w:tcPr>
          <w:p w14:paraId="47FD0100" w14:textId="44B02AAF" w:rsidR="00646E3A" w:rsidRDefault="00646E3A" w:rsidP="00BD7326">
            <w:pPr>
              <w:pStyle w:val="TableText"/>
            </w:pPr>
            <w:r>
              <w:t>OCG</w:t>
            </w:r>
          </w:p>
        </w:tc>
        <w:tc>
          <w:tcPr>
            <w:tcW w:w="7647" w:type="dxa"/>
          </w:tcPr>
          <w:p w14:paraId="501C2FCC" w14:textId="35625D82" w:rsidR="00646E3A" w:rsidRDefault="00646E3A" w:rsidP="00BD7326">
            <w:pPr>
              <w:pStyle w:val="TableText"/>
            </w:pPr>
            <w:r>
              <w:t>Office of the Coordinator-General</w:t>
            </w:r>
          </w:p>
        </w:tc>
      </w:tr>
      <w:tr w:rsidR="00646E3A" w14:paraId="60BE808A"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300674F6" w14:textId="19AA0737" w:rsidR="00646E3A" w:rsidRDefault="00646E3A" w:rsidP="00BD7326">
            <w:pPr>
              <w:pStyle w:val="TableText"/>
            </w:pPr>
            <w:r w:rsidRPr="00A0742E">
              <w:t>Offsets Policy</w:t>
            </w:r>
          </w:p>
        </w:tc>
        <w:tc>
          <w:tcPr>
            <w:tcW w:w="7647" w:type="dxa"/>
          </w:tcPr>
          <w:p w14:paraId="02C1D2BE" w14:textId="2AE38B4B" w:rsidR="00646E3A" w:rsidRDefault="00646E3A" w:rsidP="00BD7326">
            <w:pPr>
              <w:pStyle w:val="TableText"/>
            </w:pPr>
            <w:r w:rsidRPr="00A0742E">
              <w:t>EPBC Act Environmental Offset</w:t>
            </w:r>
            <w:r>
              <w:t>s</w:t>
            </w:r>
            <w:r w:rsidRPr="00A0742E">
              <w:t xml:space="preserve"> Policy</w:t>
            </w:r>
          </w:p>
        </w:tc>
      </w:tr>
      <w:tr w:rsidR="00646E3A" w14:paraId="6F5DFF91" w14:textId="77777777" w:rsidTr="00CD38E0">
        <w:tc>
          <w:tcPr>
            <w:tcW w:w="2547" w:type="dxa"/>
          </w:tcPr>
          <w:p w14:paraId="07560CD9" w14:textId="76638C91" w:rsidR="00646E3A" w:rsidRDefault="00646E3A" w:rsidP="00BD7326">
            <w:pPr>
              <w:pStyle w:val="TableText"/>
            </w:pPr>
            <w:r>
              <w:t>PDF</w:t>
            </w:r>
          </w:p>
        </w:tc>
        <w:tc>
          <w:tcPr>
            <w:tcW w:w="7647" w:type="dxa"/>
          </w:tcPr>
          <w:p w14:paraId="0B379BBB" w14:textId="64148C16" w:rsidR="00646E3A" w:rsidRDefault="00646E3A" w:rsidP="00BD7326">
            <w:pPr>
              <w:pStyle w:val="TableText"/>
            </w:pPr>
            <w:r>
              <w:t>Portable Document Format</w:t>
            </w:r>
          </w:p>
        </w:tc>
      </w:tr>
      <w:tr w:rsidR="00646E3A" w14:paraId="4EF375B9"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04224515" w14:textId="034F1A1D" w:rsidR="00646E3A" w:rsidRDefault="00646E3A" w:rsidP="00BD7326">
            <w:pPr>
              <w:pStyle w:val="TableText"/>
            </w:pPr>
            <w:r>
              <w:t>PFAS</w:t>
            </w:r>
          </w:p>
        </w:tc>
        <w:tc>
          <w:tcPr>
            <w:tcW w:w="7647" w:type="dxa"/>
          </w:tcPr>
          <w:p w14:paraId="31C0DD38" w14:textId="0CA97027" w:rsidR="00646E3A" w:rsidRDefault="00646E3A" w:rsidP="00BD7326">
            <w:pPr>
              <w:pStyle w:val="TableText"/>
            </w:pPr>
            <w:r w:rsidRPr="00DA174F">
              <w:t xml:space="preserve">per-and poly-fluoroalkyl substances </w:t>
            </w:r>
          </w:p>
        </w:tc>
      </w:tr>
      <w:tr w:rsidR="00646E3A" w14:paraId="41D39846" w14:textId="77777777" w:rsidTr="00CD38E0">
        <w:tc>
          <w:tcPr>
            <w:tcW w:w="2547" w:type="dxa"/>
          </w:tcPr>
          <w:p w14:paraId="6CF825E0" w14:textId="5B4042B0" w:rsidR="00646E3A" w:rsidRDefault="00646E3A" w:rsidP="00BD7326">
            <w:pPr>
              <w:pStyle w:val="TableText"/>
            </w:pPr>
            <w:r>
              <w:t>PMST</w:t>
            </w:r>
          </w:p>
        </w:tc>
        <w:tc>
          <w:tcPr>
            <w:tcW w:w="7647" w:type="dxa"/>
          </w:tcPr>
          <w:p w14:paraId="06D20341" w14:textId="4B4B4573" w:rsidR="00646E3A" w:rsidRDefault="00646E3A" w:rsidP="00BD7326">
            <w:pPr>
              <w:pStyle w:val="TableText"/>
            </w:pPr>
            <w:r>
              <w:t>Protected Matters Search Tool</w:t>
            </w:r>
          </w:p>
        </w:tc>
      </w:tr>
      <w:tr w:rsidR="00646E3A" w14:paraId="5CCF740E"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47E0420C" w14:textId="20B3B49C" w:rsidR="00646E3A" w:rsidRDefault="00646E3A" w:rsidP="00BD7326">
            <w:pPr>
              <w:pStyle w:val="TableText"/>
            </w:pPr>
            <w:r>
              <w:t>Queensland Heritage Act</w:t>
            </w:r>
          </w:p>
        </w:tc>
        <w:tc>
          <w:tcPr>
            <w:tcW w:w="7647" w:type="dxa"/>
          </w:tcPr>
          <w:p w14:paraId="0152B3FC" w14:textId="29247740" w:rsidR="00646E3A" w:rsidRDefault="00646E3A" w:rsidP="00BD7326">
            <w:pPr>
              <w:pStyle w:val="TableText"/>
            </w:pPr>
            <w:r w:rsidRPr="00B509AF">
              <w:rPr>
                <w:i/>
                <w:iCs/>
              </w:rPr>
              <w:t>Queensland Heritage Act 1992</w:t>
            </w:r>
          </w:p>
        </w:tc>
      </w:tr>
      <w:tr w:rsidR="00646E3A" w14:paraId="32B382F7" w14:textId="77777777" w:rsidTr="00CD38E0">
        <w:tc>
          <w:tcPr>
            <w:tcW w:w="2547" w:type="dxa"/>
          </w:tcPr>
          <w:p w14:paraId="1DA42F0E" w14:textId="76FF9D07" w:rsidR="00646E3A" w:rsidRDefault="00646E3A" w:rsidP="00BD7326">
            <w:pPr>
              <w:pStyle w:val="TableText"/>
            </w:pPr>
            <w:r>
              <w:t>RE</w:t>
            </w:r>
          </w:p>
        </w:tc>
        <w:tc>
          <w:tcPr>
            <w:tcW w:w="7647" w:type="dxa"/>
          </w:tcPr>
          <w:p w14:paraId="3EADF597" w14:textId="4737FA06" w:rsidR="00646E3A" w:rsidRDefault="00646E3A" w:rsidP="00BD7326">
            <w:pPr>
              <w:pStyle w:val="TableText"/>
            </w:pPr>
            <w:r>
              <w:t>r</w:t>
            </w:r>
            <w:r w:rsidRPr="00B509AF">
              <w:t xml:space="preserve">egional </w:t>
            </w:r>
            <w:r>
              <w:t>ecosystem</w:t>
            </w:r>
          </w:p>
        </w:tc>
      </w:tr>
      <w:tr w:rsidR="00646E3A" w14:paraId="0A726C2B"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60610C82" w14:textId="497F81FC" w:rsidR="00646E3A" w:rsidRDefault="00646E3A" w:rsidP="00BD7326">
            <w:pPr>
              <w:pStyle w:val="TableText"/>
            </w:pPr>
            <w:r>
              <w:t>RIA</w:t>
            </w:r>
          </w:p>
        </w:tc>
        <w:tc>
          <w:tcPr>
            <w:tcW w:w="7647" w:type="dxa"/>
          </w:tcPr>
          <w:p w14:paraId="0629BE33" w14:textId="3BAA772A" w:rsidR="00646E3A" w:rsidRDefault="00646E3A" w:rsidP="00BD7326">
            <w:pPr>
              <w:pStyle w:val="TableText"/>
            </w:pPr>
            <w:r>
              <w:t xml:space="preserve">regional impact assessment </w:t>
            </w:r>
          </w:p>
        </w:tc>
      </w:tr>
      <w:tr w:rsidR="00646E3A" w14:paraId="5A040FF1" w14:textId="77777777" w:rsidTr="00CD38E0">
        <w:tc>
          <w:tcPr>
            <w:tcW w:w="2547" w:type="dxa"/>
          </w:tcPr>
          <w:p w14:paraId="62AC6597" w14:textId="15AA5F33" w:rsidR="00646E3A" w:rsidRDefault="00646E3A" w:rsidP="00BD7326">
            <w:pPr>
              <w:pStyle w:val="TableText"/>
            </w:pPr>
            <w:r>
              <w:t>ROM</w:t>
            </w:r>
          </w:p>
        </w:tc>
        <w:tc>
          <w:tcPr>
            <w:tcW w:w="7647" w:type="dxa"/>
          </w:tcPr>
          <w:p w14:paraId="0AC245FF" w14:textId="4412F24E" w:rsidR="00646E3A" w:rsidRDefault="00646E3A" w:rsidP="00BD7326">
            <w:pPr>
              <w:pStyle w:val="TableText"/>
            </w:pPr>
            <w:r>
              <w:t>run of mine</w:t>
            </w:r>
          </w:p>
        </w:tc>
      </w:tr>
      <w:tr w:rsidR="00646E3A" w14:paraId="1E35E38A"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68E47541" w14:textId="25E67ED1" w:rsidR="00646E3A" w:rsidRDefault="00646E3A" w:rsidP="00BD7326">
            <w:pPr>
              <w:pStyle w:val="TableText"/>
            </w:pPr>
            <w:r>
              <w:t>RPEQ</w:t>
            </w:r>
          </w:p>
        </w:tc>
        <w:tc>
          <w:tcPr>
            <w:tcW w:w="7647" w:type="dxa"/>
          </w:tcPr>
          <w:p w14:paraId="1F731D40" w14:textId="169BE1A8" w:rsidR="00646E3A" w:rsidRDefault="00646E3A" w:rsidP="00BD7326">
            <w:pPr>
              <w:pStyle w:val="TableText"/>
            </w:pPr>
            <w:r>
              <w:t xml:space="preserve">Registered Professional Engineer of Queensland </w:t>
            </w:r>
          </w:p>
        </w:tc>
      </w:tr>
      <w:tr w:rsidR="00646E3A" w14:paraId="6CD7C904" w14:textId="77777777" w:rsidTr="00CD38E0">
        <w:tc>
          <w:tcPr>
            <w:tcW w:w="2547" w:type="dxa"/>
          </w:tcPr>
          <w:p w14:paraId="1466DCF5" w14:textId="752CB9AD" w:rsidR="00646E3A" w:rsidRDefault="00646E3A" w:rsidP="00BD7326">
            <w:pPr>
              <w:pStyle w:val="TableText"/>
            </w:pPr>
            <w:r w:rsidRPr="00A0742E">
              <w:t>SDAP</w:t>
            </w:r>
          </w:p>
        </w:tc>
        <w:tc>
          <w:tcPr>
            <w:tcW w:w="7647" w:type="dxa"/>
          </w:tcPr>
          <w:p w14:paraId="493762D8" w14:textId="4FDC2545" w:rsidR="00646E3A" w:rsidRDefault="00646E3A" w:rsidP="00BD7326">
            <w:pPr>
              <w:pStyle w:val="TableText"/>
            </w:pPr>
            <w:r w:rsidRPr="00A0742E">
              <w:t>State Development Assessment Provisions</w:t>
            </w:r>
          </w:p>
        </w:tc>
      </w:tr>
      <w:tr w:rsidR="00646E3A" w14:paraId="04DDF5BF"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2D478269" w14:textId="4B8EB8FC" w:rsidR="00646E3A" w:rsidRDefault="00646E3A" w:rsidP="00BD7326">
            <w:pPr>
              <w:pStyle w:val="TableText"/>
            </w:pPr>
            <w:r w:rsidRPr="00A0742E">
              <w:t>SDPWO Act</w:t>
            </w:r>
          </w:p>
        </w:tc>
        <w:tc>
          <w:tcPr>
            <w:tcW w:w="7647" w:type="dxa"/>
          </w:tcPr>
          <w:p w14:paraId="2B62B59C" w14:textId="3D5B6B1F" w:rsidR="00646E3A" w:rsidRDefault="00646E3A" w:rsidP="00BD7326">
            <w:pPr>
              <w:pStyle w:val="TableText"/>
            </w:pPr>
            <w:r w:rsidRPr="007E234A">
              <w:rPr>
                <w:i/>
                <w:iCs/>
              </w:rPr>
              <w:t>State Development and Public Works Organisation Act 1971</w:t>
            </w:r>
          </w:p>
        </w:tc>
      </w:tr>
      <w:tr w:rsidR="00646E3A" w14:paraId="4E065D8C" w14:textId="77777777" w:rsidTr="00CD38E0">
        <w:tc>
          <w:tcPr>
            <w:tcW w:w="2547" w:type="dxa"/>
          </w:tcPr>
          <w:p w14:paraId="52294C38" w14:textId="77295A5A" w:rsidR="00646E3A" w:rsidRDefault="00646E3A" w:rsidP="00BD7326">
            <w:pPr>
              <w:pStyle w:val="TableText"/>
            </w:pPr>
            <w:r w:rsidRPr="00A0742E">
              <w:t>SIA</w:t>
            </w:r>
          </w:p>
        </w:tc>
        <w:tc>
          <w:tcPr>
            <w:tcW w:w="7647" w:type="dxa"/>
          </w:tcPr>
          <w:p w14:paraId="155DE427" w14:textId="087C2396" w:rsidR="00646E3A" w:rsidRDefault="00646E3A" w:rsidP="00BD7326">
            <w:pPr>
              <w:pStyle w:val="TableText"/>
            </w:pPr>
            <w:r w:rsidRPr="00A0742E">
              <w:t>social impact assessment</w:t>
            </w:r>
          </w:p>
        </w:tc>
      </w:tr>
      <w:tr w:rsidR="00646E3A" w14:paraId="0BAC3C26"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653F923C" w14:textId="1D6DF2C2" w:rsidR="00646E3A" w:rsidRDefault="00646E3A" w:rsidP="00BD7326">
            <w:pPr>
              <w:pStyle w:val="TableText"/>
            </w:pPr>
            <w:r>
              <w:t>SIA Guideline</w:t>
            </w:r>
          </w:p>
        </w:tc>
        <w:tc>
          <w:tcPr>
            <w:tcW w:w="7647" w:type="dxa"/>
          </w:tcPr>
          <w:p w14:paraId="52D9E17C" w14:textId="1E06B7F9" w:rsidR="00646E3A" w:rsidRDefault="00646E3A" w:rsidP="00BD7326">
            <w:pPr>
              <w:pStyle w:val="TableText"/>
            </w:pPr>
            <w:r w:rsidRPr="00B509AF">
              <w:t>Social impact assessment guideline</w:t>
            </w:r>
            <w:r w:rsidRPr="005E2D85">
              <w:t xml:space="preserve"> </w:t>
            </w:r>
          </w:p>
        </w:tc>
      </w:tr>
      <w:tr w:rsidR="00646E3A" w14:paraId="2E9C6B09" w14:textId="77777777" w:rsidTr="00CD38E0">
        <w:tc>
          <w:tcPr>
            <w:tcW w:w="2547" w:type="dxa"/>
          </w:tcPr>
          <w:p w14:paraId="698C3912" w14:textId="02CC877B" w:rsidR="00646E3A" w:rsidRDefault="00646E3A" w:rsidP="00BD7326">
            <w:pPr>
              <w:pStyle w:val="TableText"/>
            </w:pPr>
            <w:r>
              <w:t>SIA Supplementary Material</w:t>
            </w:r>
          </w:p>
        </w:tc>
        <w:tc>
          <w:tcPr>
            <w:tcW w:w="7647" w:type="dxa"/>
          </w:tcPr>
          <w:p w14:paraId="43765B61" w14:textId="6283A9FF" w:rsidR="00646E3A" w:rsidRDefault="00646E3A" w:rsidP="00BD7326">
            <w:pPr>
              <w:pStyle w:val="TableText"/>
            </w:pPr>
            <w:r w:rsidRPr="00B509AF">
              <w:t>Supplementary material for assessing and managing the social impacts of projects under the Coordinator-General’s Social Impact Assessment Guideline (</w:t>
            </w:r>
            <w:r w:rsidR="00213B4D">
              <w:t>2025</w:t>
            </w:r>
            <w:r w:rsidRPr="00B509AF">
              <w:t>)</w:t>
            </w:r>
          </w:p>
        </w:tc>
      </w:tr>
      <w:tr w:rsidR="00646E3A" w14:paraId="38D1A2EE"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41C30718" w14:textId="7CC6D110" w:rsidR="00646E3A" w:rsidRDefault="00646E3A" w:rsidP="00BD7326">
            <w:pPr>
              <w:pStyle w:val="TableText"/>
            </w:pPr>
            <w:r>
              <w:t>SIMP</w:t>
            </w:r>
          </w:p>
        </w:tc>
        <w:tc>
          <w:tcPr>
            <w:tcW w:w="7647" w:type="dxa"/>
          </w:tcPr>
          <w:p w14:paraId="71F400DA" w14:textId="724F3C62" w:rsidR="00646E3A" w:rsidRDefault="00646E3A" w:rsidP="00BD7326">
            <w:pPr>
              <w:pStyle w:val="TableText"/>
            </w:pPr>
            <w:r>
              <w:t>social impact management plan</w:t>
            </w:r>
          </w:p>
        </w:tc>
      </w:tr>
      <w:tr w:rsidR="00646E3A" w14:paraId="351CB176" w14:textId="77777777" w:rsidTr="00CD38E0">
        <w:tc>
          <w:tcPr>
            <w:tcW w:w="2547" w:type="dxa"/>
          </w:tcPr>
          <w:p w14:paraId="5D64687D" w14:textId="64CC7941" w:rsidR="00646E3A" w:rsidRDefault="00646E3A" w:rsidP="00BD7326">
            <w:pPr>
              <w:pStyle w:val="TableText"/>
            </w:pPr>
            <w:r w:rsidRPr="00A0742E">
              <w:t>SPRAT</w:t>
            </w:r>
          </w:p>
        </w:tc>
        <w:tc>
          <w:tcPr>
            <w:tcW w:w="7647" w:type="dxa"/>
          </w:tcPr>
          <w:p w14:paraId="7009700E" w14:textId="1354A3FC" w:rsidR="00646E3A" w:rsidRDefault="00646E3A" w:rsidP="00BD7326">
            <w:pPr>
              <w:pStyle w:val="TableText"/>
            </w:pPr>
            <w:r w:rsidRPr="00A0742E">
              <w:t>Species Profile and Threats</w:t>
            </w:r>
          </w:p>
        </w:tc>
      </w:tr>
      <w:tr w:rsidR="00646E3A" w14:paraId="1277C376"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28D0D6C2" w14:textId="3123A735" w:rsidR="00646E3A" w:rsidRDefault="00646E3A" w:rsidP="00BD7326">
            <w:pPr>
              <w:pStyle w:val="TableText"/>
            </w:pPr>
            <w:r w:rsidRPr="00A0742E">
              <w:t>SRI</w:t>
            </w:r>
          </w:p>
        </w:tc>
        <w:tc>
          <w:tcPr>
            <w:tcW w:w="7647" w:type="dxa"/>
          </w:tcPr>
          <w:p w14:paraId="6ECB909D" w14:textId="3FD2599F" w:rsidR="00646E3A" w:rsidRDefault="00646E3A" w:rsidP="00BD7326">
            <w:pPr>
              <w:pStyle w:val="TableText"/>
            </w:pPr>
            <w:r w:rsidRPr="00A0742E">
              <w:t>significant residual impact</w:t>
            </w:r>
          </w:p>
        </w:tc>
      </w:tr>
      <w:tr w:rsidR="00646E3A" w14:paraId="01F9B352" w14:textId="77777777" w:rsidTr="00CD38E0">
        <w:tc>
          <w:tcPr>
            <w:tcW w:w="2547" w:type="dxa"/>
          </w:tcPr>
          <w:p w14:paraId="48A4368A" w14:textId="03C4F98A" w:rsidR="00646E3A" w:rsidRDefault="00646E3A" w:rsidP="00BD7326">
            <w:pPr>
              <w:pStyle w:val="TableText"/>
            </w:pPr>
            <w:r>
              <w:t>SSRC Act</w:t>
            </w:r>
          </w:p>
        </w:tc>
        <w:tc>
          <w:tcPr>
            <w:tcW w:w="7647" w:type="dxa"/>
          </w:tcPr>
          <w:p w14:paraId="5ECD3867" w14:textId="36A5CF44" w:rsidR="00646E3A" w:rsidRDefault="00646E3A" w:rsidP="00BD7326">
            <w:pPr>
              <w:pStyle w:val="TableText"/>
            </w:pPr>
            <w:r w:rsidRPr="00994DB8">
              <w:rPr>
                <w:i/>
                <w:iCs/>
              </w:rPr>
              <w:t xml:space="preserve">Strong and Sustainable Resource Communities Act 2017 </w:t>
            </w:r>
          </w:p>
        </w:tc>
      </w:tr>
      <w:tr w:rsidR="00646E3A" w14:paraId="024689C3"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6360F37B" w14:textId="120D3D05" w:rsidR="00646E3A" w:rsidRDefault="00646E3A" w:rsidP="00BD7326">
            <w:pPr>
              <w:pStyle w:val="TableText"/>
            </w:pPr>
            <w:r>
              <w:t>TOR</w:t>
            </w:r>
          </w:p>
        </w:tc>
        <w:tc>
          <w:tcPr>
            <w:tcW w:w="7647" w:type="dxa"/>
          </w:tcPr>
          <w:p w14:paraId="19699359" w14:textId="20EAB013" w:rsidR="00646E3A" w:rsidRDefault="00646E3A" w:rsidP="00BD7326">
            <w:pPr>
              <w:pStyle w:val="TableText"/>
            </w:pPr>
            <w:r>
              <w:t>Terms of Reference</w:t>
            </w:r>
          </w:p>
        </w:tc>
      </w:tr>
      <w:tr w:rsidR="00646E3A" w14:paraId="6290922A" w14:textId="77777777" w:rsidTr="00CD38E0">
        <w:tc>
          <w:tcPr>
            <w:tcW w:w="2547" w:type="dxa"/>
          </w:tcPr>
          <w:p w14:paraId="671FBBCE" w14:textId="667198C6" w:rsidR="00646E3A" w:rsidRDefault="00646E3A" w:rsidP="00BD7326">
            <w:pPr>
              <w:pStyle w:val="TableText"/>
            </w:pPr>
            <w:r>
              <w:lastRenderedPageBreak/>
              <w:t>VM Act</w:t>
            </w:r>
          </w:p>
        </w:tc>
        <w:tc>
          <w:tcPr>
            <w:tcW w:w="7647" w:type="dxa"/>
          </w:tcPr>
          <w:p w14:paraId="4774AFFF" w14:textId="2EFED5E6" w:rsidR="00646E3A" w:rsidRDefault="00646E3A" w:rsidP="00BD7326">
            <w:pPr>
              <w:pStyle w:val="TableText"/>
            </w:pPr>
            <w:r w:rsidRPr="00B509AF">
              <w:rPr>
                <w:i/>
                <w:iCs/>
              </w:rPr>
              <w:t xml:space="preserve">Vegetation Management Act 1999 </w:t>
            </w:r>
          </w:p>
        </w:tc>
      </w:tr>
      <w:tr w:rsidR="00646E3A" w14:paraId="3E695E25"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5F444EDD" w14:textId="01609699" w:rsidR="00646E3A" w:rsidRDefault="00646E3A" w:rsidP="00BD7326">
            <w:pPr>
              <w:pStyle w:val="TableText"/>
            </w:pPr>
            <w:r>
              <w:t>WQG</w:t>
            </w:r>
          </w:p>
        </w:tc>
        <w:tc>
          <w:tcPr>
            <w:tcW w:w="7647" w:type="dxa"/>
          </w:tcPr>
          <w:p w14:paraId="5A926CEB" w14:textId="717E2E57" w:rsidR="00646E3A" w:rsidRDefault="00646E3A" w:rsidP="00BD7326">
            <w:pPr>
              <w:pStyle w:val="TableText"/>
            </w:pPr>
            <w:r>
              <w:t xml:space="preserve">Water Quality Guidelines </w:t>
            </w:r>
          </w:p>
        </w:tc>
      </w:tr>
      <w:tr w:rsidR="00646E3A" w14:paraId="676EBB8E" w14:textId="77777777" w:rsidTr="00CD38E0">
        <w:tc>
          <w:tcPr>
            <w:tcW w:w="2547" w:type="dxa"/>
          </w:tcPr>
          <w:p w14:paraId="6B4D850F" w14:textId="10C4B9BE" w:rsidR="00646E3A" w:rsidRDefault="00646E3A" w:rsidP="00BD7326">
            <w:pPr>
              <w:pStyle w:val="TableText"/>
            </w:pPr>
            <w:r>
              <w:t>WQO</w:t>
            </w:r>
          </w:p>
        </w:tc>
        <w:tc>
          <w:tcPr>
            <w:tcW w:w="7647" w:type="dxa"/>
          </w:tcPr>
          <w:p w14:paraId="17F68591" w14:textId="66166FE2" w:rsidR="00646E3A" w:rsidRDefault="00646E3A" w:rsidP="00BD7326">
            <w:pPr>
              <w:pStyle w:val="TableText"/>
            </w:pPr>
            <w:r>
              <w:t>Water Quality Objectives</w:t>
            </w:r>
          </w:p>
        </w:tc>
      </w:tr>
      <w:tr w:rsidR="00646E3A" w14:paraId="238365A2" w14:textId="77777777" w:rsidTr="00CD38E0">
        <w:trPr>
          <w:cnfStyle w:val="000000010000" w:firstRow="0" w:lastRow="0" w:firstColumn="0" w:lastColumn="0" w:oddVBand="0" w:evenVBand="0" w:oddHBand="0" w:evenHBand="1" w:firstRowFirstColumn="0" w:firstRowLastColumn="0" w:lastRowFirstColumn="0" w:lastRowLastColumn="0"/>
        </w:trPr>
        <w:tc>
          <w:tcPr>
            <w:tcW w:w="2547" w:type="dxa"/>
          </w:tcPr>
          <w:p w14:paraId="1E1E130D" w14:textId="05CF2458" w:rsidR="00646E3A" w:rsidRDefault="00646E3A" w:rsidP="00BD7326">
            <w:pPr>
              <w:pStyle w:val="TableText"/>
            </w:pPr>
            <w:r>
              <w:t>Water Act</w:t>
            </w:r>
          </w:p>
        </w:tc>
        <w:tc>
          <w:tcPr>
            <w:tcW w:w="7647" w:type="dxa"/>
          </w:tcPr>
          <w:p w14:paraId="02CD92BF" w14:textId="76B20561" w:rsidR="00646E3A" w:rsidRDefault="00646E3A" w:rsidP="00BD7326">
            <w:pPr>
              <w:pStyle w:val="TableText"/>
            </w:pPr>
            <w:r w:rsidRPr="00994DB8">
              <w:rPr>
                <w:i/>
                <w:iCs/>
              </w:rPr>
              <w:t>Water Act 2000</w:t>
            </w:r>
          </w:p>
        </w:tc>
      </w:tr>
      <w:bookmarkEnd w:id="18"/>
    </w:tbl>
    <w:p w14:paraId="265A1D61" w14:textId="77777777" w:rsidR="00D5733B" w:rsidRDefault="00D5733B" w:rsidP="00A54187">
      <w:pPr>
        <w:pStyle w:val="BodyText"/>
        <w:rPr>
          <w:rStyle w:val="Bold"/>
        </w:rPr>
      </w:pPr>
    </w:p>
    <w:p w14:paraId="2828BDD7" w14:textId="77777777" w:rsidR="00A54187" w:rsidRDefault="00A54187" w:rsidP="00A54187">
      <w:pPr>
        <w:pStyle w:val="BodyText"/>
        <w:rPr>
          <w:rStyle w:val="Bold"/>
        </w:rPr>
      </w:pPr>
    </w:p>
    <w:p w14:paraId="3EB49417" w14:textId="77777777" w:rsidR="00A54187" w:rsidRDefault="00A54187" w:rsidP="006B2FF0">
      <w:pPr>
        <w:pStyle w:val="BodyText"/>
        <w:rPr>
          <w:rStyle w:val="Bold"/>
        </w:rPr>
        <w:sectPr w:rsidR="00A54187" w:rsidSect="00A70493">
          <w:footerReference w:type="default" r:id="rId36"/>
          <w:pgSz w:w="11906" w:h="16838" w:code="9"/>
          <w:pgMar w:top="1418" w:right="851" w:bottom="1418" w:left="851" w:header="794" w:footer="567" w:gutter="0"/>
          <w:pgNumType w:start="1"/>
          <w:cols w:space="708"/>
          <w:docGrid w:linePitch="360"/>
        </w:sectPr>
      </w:pPr>
    </w:p>
    <w:p w14:paraId="30A2081B" w14:textId="77777777" w:rsidR="00D5733B" w:rsidRDefault="00D5733B" w:rsidP="003A357C">
      <w:pPr>
        <w:pStyle w:val="Heading8"/>
        <w:rPr>
          <w:highlight w:val="yellow"/>
        </w:rPr>
      </w:pPr>
      <w:bookmarkStart w:id="379" w:name="_Hlk111533303"/>
    </w:p>
    <w:p w14:paraId="531DB944" w14:textId="4B37CB7E" w:rsidR="00D5733B" w:rsidRDefault="00A34770" w:rsidP="00586374">
      <w:pPr>
        <w:pStyle w:val="AppendixH1"/>
        <w:rPr>
          <w:noProof/>
        </w:rPr>
      </w:pPr>
      <w:bookmarkStart w:id="380" w:name="_Toc224136555"/>
      <w:bookmarkEnd w:id="379"/>
      <w:r>
        <w:rPr>
          <w:noProof/>
        </w:rPr>
        <w:br/>
      </w:r>
      <w:bookmarkStart w:id="381" w:name="_Toc228315181"/>
      <w:r w:rsidR="00D5733B">
        <w:rPr>
          <w:noProof/>
        </w:rPr>
        <w:t>Format requirements</w:t>
      </w:r>
      <w:bookmarkEnd w:id="380"/>
      <w:bookmarkEnd w:id="381"/>
    </w:p>
    <w:p w14:paraId="692D0FAC" w14:textId="4E007558" w:rsidR="00F32388" w:rsidRDefault="00F32388" w:rsidP="00F32388">
      <w:pPr>
        <w:pStyle w:val="AppendixTableCaption"/>
      </w:pPr>
      <w:bookmarkStart w:id="382" w:name="_Toc224136584"/>
      <w:bookmarkStart w:id="383" w:name="_Toc224136583"/>
      <w:r>
        <w:t>Table A</w:t>
      </w:r>
      <w:r>
        <w:fldChar w:fldCharType="begin"/>
      </w:r>
      <w:r>
        <w:instrText xml:space="preserve"> STYLEREF  "Appendix H1" \s </w:instrText>
      </w:r>
      <w:r>
        <w:fldChar w:fldCharType="separate"/>
      </w:r>
      <w:r w:rsidR="000F26E6">
        <w:rPr>
          <w:noProof/>
        </w:rPr>
        <w:t>1</w:t>
      </w:r>
      <w:r>
        <w:rPr>
          <w:noProof/>
        </w:rPr>
        <w:fldChar w:fldCharType="end"/>
      </w:r>
      <w:r>
        <w:t>.</w:t>
      </w:r>
      <w:r>
        <w:fldChar w:fldCharType="begin"/>
      </w:r>
      <w:r>
        <w:instrText xml:space="preserve"> SEQ AppTable \* ARABIC  \s 8 </w:instrText>
      </w:r>
      <w:r>
        <w:fldChar w:fldCharType="separate"/>
      </w:r>
      <w:r w:rsidR="000F26E6">
        <w:rPr>
          <w:noProof/>
        </w:rPr>
        <w:t>1</w:t>
      </w:r>
      <w:r>
        <w:rPr>
          <w:noProof/>
        </w:rPr>
        <w:fldChar w:fldCharType="end"/>
      </w:r>
      <w:r>
        <w:tab/>
      </w:r>
      <w:r>
        <w:rPr>
          <w:noProof/>
        </w:rPr>
        <w:t>Format requirements</w:t>
      </w:r>
      <w:bookmarkEnd w:id="382"/>
    </w:p>
    <w:tbl>
      <w:tblPr>
        <w:tblStyle w:val="GreyGrid"/>
        <w:tblW w:w="5000" w:type="pct"/>
        <w:tblLayout w:type="fixed"/>
        <w:tblLook w:val="0680" w:firstRow="0" w:lastRow="0" w:firstColumn="1" w:lastColumn="0" w:noHBand="1" w:noVBand="1"/>
      </w:tblPr>
      <w:tblGrid>
        <w:gridCol w:w="1980"/>
        <w:gridCol w:w="8214"/>
      </w:tblGrid>
      <w:tr w:rsidR="00F32388" w14:paraId="6173B58B" w14:textId="77777777" w:rsidTr="00C838B1">
        <w:tc>
          <w:tcPr>
            <w:cnfStyle w:val="001000000000" w:firstRow="0" w:lastRow="0" w:firstColumn="1" w:lastColumn="0" w:oddVBand="0" w:evenVBand="0" w:oddHBand="0" w:evenHBand="0" w:firstRowFirstColumn="0" w:firstRowLastColumn="0" w:lastRowFirstColumn="0" w:lastRowLastColumn="0"/>
            <w:tcW w:w="1980" w:type="dxa"/>
          </w:tcPr>
          <w:p w14:paraId="00BF1A85" w14:textId="77777777" w:rsidR="00F32388" w:rsidRDefault="00F32388" w:rsidP="00C838B1">
            <w:pPr>
              <w:pStyle w:val="TableHeading"/>
            </w:pPr>
            <w:r>
              <w:t>Document size</w:t>
            </w:r>
          </w:p>
        </w:tc>
        <w:tc>
          <w:tcPr>
            <w:tcW w:w="8214" w:type="dxa"/>
          </w:tcPr>
          <w:p w14:paraId="3E691C69"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 xml:space="preserve">Each PDF file should not be larger than 20 MB and must meet the accessibility requirements described in the ‘creating accessible PDFs’ guidance information, available at </w:t>
            </w:r>
            <w:hyperlink r:id="rId37" w:history="1">
              <w:r w:rsidRPr="00044056">
                <w:rPr>
                  <w:rStyle w:val="Hyperlink"/>
                </w:rPr>
                <w:t>www.helpx.adobe.com/au/acrobat/using/creating-accessible-pdfs.html</w:t>
              </w:r>
            </w:hyperlink>
            <w:r>
              <w:t xml:space="preserve"> </w:t>
            </w:r>
          </w:p>
        </w:tc>
      </w:tr>
      <w:tr w:rsidR="00F32388" w14:paraId="244A2D23" w14:textId="77777777" w:rsidTr="00C838B1">
        <w:tc>
          <w:tcPr>
            <w:cnfStyle w:val="001000000000" w:firstRow="0" w:lastRow="0" w:firstColumn="1" w:lastColumn="0" w:oddVBand="0" w:evenVBand="0" w:oddHBand="0" w:evenHBand="0" w:firstRowFirstColumn="0" w:firstRowLastColumn="0" w:lastRowFirstColumn="0" w:lastRowLastColumn="0"/>
            <w:tcW w:w="1980" w:type="dxa"/>
          </w:tcPr>
          <w:p w14:paraId="2F089327" w14:textId="77777777" w:rsidR="00F32388" w:rsidRDefault="00F32388" w:rsidP="00C838B1">
            <w:pPr>
              <w:pStyle w:val="TableHeading"/>
            </w:pPr>
            <w:r>
              <w:t>Format and style</w:t>
            </w:r>
          </w:p>
        </w:tc>
        <w:tc>
          <w:tcPr>
            <w:tcW w:w="8214" w:type="dxa"/>
          </w:tcPr>
          <w:p w14:paraId="77020A18"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The format and style of the document is to be appropriate for publication on the Internet.</w:t>
            </w:r>
          </w:p>
        </w:tc>
      </w:tr>
      <w:tr w:rsidR="00F32388" w14:paraId="399986CB" w14:textId="77777777" w:rsidTr="00C838B1">
        <w:tc>
          <w:tcPr>
            <w:cnfStyle w:val="001000000000" w:firstRow="0" w:lastRow="0" w:firstColumn="1" w:lastColumn="0" w:oddVBand="0" w:evenVBand="0" w:oddHBand="0" w:evenHBand="0" w:firstRowFirstColumn="0" w:firstRowLastColumn="0" w:lastRowFirstColumn="0" w:lastRowLastColumn="0"/>
            <w:tcW w:w="1980" w:type="dxa"/>
            <w:vMerge w:val="restart"/>
          </w:tcPr>
          <w:p w14:paraId="4CB25947" w14:textId="77777777" w:rsidR="00F32388" w:rsidRDefault="00F32388" w:rsidP="00C838B1">
            <w:pPr>
              <w:pStyle w:val="TableHeading"/>
            </w:pPr>
            <w:r>
              <w:t>Plans, maps, diagrams and other illustrative material</w:t>
            </w:r>
          </w:p>
        </w:tc>
        <w:tc>
          <w:tcPr>
            <w:tcW w:w="8214" w:type="dxa"/>
          </w:tcPr>
          <w:p w14:paraId="7117D028"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 xml:space="preserve">All plans, maps, diagrams, and other illustrative material is to be provided at a suitable scale and must be included in a PDF </w:t>
            </w:r>
            <w:proofErr w:type="gramStart"/>
            <w:r w:rsidRPr="007D241C">
              <w:t>format</w:t>
            </w:r>
            <w:proofErr w:type="gramEnd"/>
            <w:r w:rsidRPr="007D241C">
              <w:t xml:space="preserve"> so they are legible and easily understood.</w:t>
            </w:r>
          </w:p>
        </w:tc>
      </w:tr>
      <w:tr w:rsidR="00F32388" w14:paraId="735119AB" w14:textId="77777777" w:rsidTr="00C838B1">
        <w:tc>
          <w:tcPr>
            <w:cnfStyle w:val="001000000000" w:firstRow="0" w:lastRow="0" w:firstColumn="1" w:lastColumn="0" w:oddVBand="0" w:evenVBand="0" w:oddHBand="0" w:evenHBand="0" w:firstRowFirstColumn="0" w:firstRowLastColumn="0" w:lastRowFirstColumn="0" w:lastRowLastColumn="0"/>
            <w:tcW w:w="1980" w:type="dxa"/>
            <w:vMerge/>
          </w:tcPr>
          <w:p w14:paraId="51D4E1C0" w14:textId="77777777" w:rsidR="00F32388" w:rsidRDefault="00F32388" w:rsidP="00C838B1">
            <w:pPr>
              <w:pStyle w:val="TableHeading"/>
            </w:pPr>
          </w:p>
        </w:tc>
        <w:tc>
          <w:tcPr>
            <w:tcW w:w="8214" w:type="dxa"/>
          </w:tcPr>
          <w:p w14:paraId="6EE571F1"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 xml:space="preserve">Plans, maps and diagrams are to be located within the appropriate draft EIS chapter(s), as close as possible to </w:t>
            </w:r>
            <w:proofErr w:type="gramStart"/>
            <w:r w:rsidRPr="007D241C">
              <w:t>where</w:t>
            </w:r>
            <w:proofErr w:type="gramEnd"/>
            <w:r w:rsidRPr="007D241C">
              <w:t xml:space="preserve"> referenced in the text.</w:t>
            </w:r>
          </w:p>
        </w:tc>
      </w:tr>
      <w:tr w:rsidR="00F32388" w14:paraId="478EB4E6" w14:textId="77777777" w:rsidTr="00C838B1">
        <w:tc>
          <w:tcPr>
            <w:cnfStyle w:val="001000000000" w:firstRow="0" w:lastRow="0" w:firstColumn="1" w:lastColumn="0" w:oddVBand="0" w:evenVBand="0" w:oddHBand="0" w:evenHBand="0" w:firstRowFirstColumn="0" w:firstRowLastColumn="0" w:lastRowFirstColumn="0" w:lastRowLastColumn="0"/>
            <w:tcW w:w="1980" w:type="dxa"/>
            <w:vMerge/>
          </w:tcPr>
          <w:p w14:paraId="09529D5A" w14:textId="77777777" w:rsidR="00F32388" w:rsidRDefault="00F32388" w:rsidP="00C838B1">
            <w:pPr>
              <w:pStyle w:val="TableHeading"/>
            </w:pPr>
          </w:p>
        </w:tc>
        <w:tc>
          <w:tcPr>
            <w:tcW w:w="8214" w:type="dxa"/>
          </w:tcPr>
          <w:p w14:paraId="416B2C49"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Plans, maps and diagrams are to be to scale on A4 or A3 size with the scale clearly displayed on each. The plan, map or diagram is also to state the original size (e.g. A1). Each should be in colour, where possible, and have a resolution between 300 and 900 dpi.</w:t>
            </w:r>
          </w:p>
        </w:tc>
      </w:tr>
      <w:tr w:rsidR="00F32388" w14:paraId="1CD27070" w14:textId="77777777" w:rsidTr="00C838B1">
        <w:tc>
          <w:tcPr>
            <w:cnfStyle w:val="001000000000" w:firstRow="0" w:lastRow="0" w:firstColumn="1" w:lastColumn="0" w:oddVBand="0" w:evenVBand="0" w:oddHBand="0" w:evenHBand="0" w:firstRowFirstColumn="0" w:firstRowLastColumn="0" w:lastRowFirstColumn="0" w:lastRowLastColumn="0"/>
            <w:tcW w:w="1980" w:type="dxa"/>
            <w:vMerge/>
          </w:tcPr>
          <w:p w14:paraId="48BEC73A" w14:textId="77777777" w:rsidR="00F32388" w:rsidRDefault="00F32388" w:rsidP="00C838B1">
            <w:pPr>
              <w:pStyle w:val="TableHeading"/>
            </w:pPr>
          </w:p>
        </w:tc>
        <w:tc>
          <w:tcPr>
            <w:tcW w:w="8214" w:type="dxa"/>
          </w:tcPr>
          <w:p w14:paraId="59EDD695"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t>Maps must contain the following information:</w:t>
            </w:r>
          </w:p>
          <w:p w14:paraId="144DFC28" w14:textId="77777777" w:rsidR="00F32388" w:rsidRDefault="00F32388" w:rsidP="00C838B1">
            <w:pPr>
              <w:pStyle w:val="TableBullet"/>
              <w:cnfStyle w:val="000000000000" w:firstRow="0" w:lastRow="0" w:firstColumn="0" w:lastColumn="0" w:oddVBand="0" w:evenVBand="0" w:oddHBand="0" w:evenHBand="0" w:firstRowFirstColumn="0" w:firstRowLastColumn="0" w:lastRowFirstColumn="0" w:lastRowLastColumn="0"/>
            </w:pPr>
            <w:r>
              <w:t xml:space="preserve">relevant features of interest </w:t>
            </w:r>
          </w:p>
          <w:p w14:paraId="0ECF3ED6" w14:textId="77777777" w:rsidR="00F32388" w:rsidRDefault="00F32388" w:rsidP="00C838B1">
            <w:pPr>
              <w:pStyle w:val="TableBullet"/>
              <w:cnfStyle w:val="000000000000" w:firstRow="0" w:lastRow="0" w:firstColumn="0" w:lastColumn="0" w:oddVBand="0" w:evenVBand="0" w:oddHBand="0" w:evenHBand="0" w:firstRowFirstColumn="0" w:firstRowLastColumn="0" w:lastRowFirstColumn="0" w:lastRowLastColumn="0"/>
            </w:pPr>
            <w:r>
              <w:t>features name</w:t>
            </w:r>
          </w:p>
          <w:p w14:paraId="3FAA42FA" w14:textId="77777777" w:rsidR="00F32388" w:rsidRDefault="00F32388" w:rsidP="00C838B1">
            <w:pPr>
              <w:pStyle w:val="TableBullet"/>
              <w:cnfStyle w:val="000000000000" w:firstRow="0" w:lastRow="0" w:firstColumn="0" w:lastColumn="0" w:oddVBand="0" w:evenVBand="0" w:oddHBand="0" w:evenHBand="0" w:firstRowFirstColumn="0" w:firstRowLastColumn="0" w:lastRowFirstColumn="0" w:lastRowLastColumn="0"/>
            </w:pPr>
            <w:r>
              <w:t xml:space="preserve">a legend containing map symbology </w:t>
            </w:r>
          </w:p>
          <w:p w14:paraId="01D8433F" w14:textId="77777777" w:rsidR="00F32388" w:rsidRDefault="00F32388" w:rsidP="00C838B1">
            <w:pPr>
              <w:pStyle w:val="TableBullet"/>
              <w:cnfStyle w:val="000000000000" w:firstRow="0" w:lastRow="0" w:firstColumn="0" w:lastColumn="0" w:oddVBand="0" w:evenVBand="0" w:oddHBand="0" w:evenHBand="0" w:firstRowFirstColumn="0" w:firstRowLastColumn="0" w:lastRowFirstColumn="0" w:lastRowLastColumn="0"/>
            </w:pPr>
            <w:r>
              <w:t xml:space="preserve">north point </w:t>
            </w:r>
          </w:p>
          <w:p w14:paraId="609873DE" w14:textId="77777777" w:rsidR="00F32388" w:rsidRDefault="00F32388" w:rsidP="00C838B1">
            <w:pPr>
              <w:pStyle w:val="TableBullet"/>
              <w:cnfStyle w:val="000000000000" w:firstRow="0" w:lastRow="0" w:firstColumn="0" w:lastColumn="0" w:oddVBand="0" w:evenVBand="0" w:oddHBand="0" w:evenHBand="0" w:firstRowFirstColumn="0" w:firstRowLastColumn="0" w:lastRowFirstColumn="0" w:lastRowLastColumn="0"/>
            </w:pPr>
            <w:r>
              <w:t>cale shown as a multiple of either 1K, 2.5K, 5K, or 10K</w:t>
            </w:r>
          </w:p>
          <w:p w14:paraId="53A1FD64" w14:textId="77777777" w:rsidR="00F32388" w:rsidRDefault="00F32388" w:rsidP="00C838B1">
            <w:pPr>
              <w:pStyle w:val="TableBullet"/>
              <w:cnfStyle w:val="000000000000" w:firstRow="0" w:lastRow="0" w:firstColumn="0" w:lastColumn="0" w:oddVBand="0" w:evenVBand="0" w:oddHBand="0" w:evenHBand="0" w:firstRowFirstColumn="0" w:firstRowLastColumn="0" w:lastRowFirstColumn="0" w:lastRowLastColumn="0"/>
            </w:pPr>
            <w:r>
              <w:t>title, version and date</w:t>
            </w:r>
          </w:p>
          <w:p w14:paraId="0882CBD5" w14:textId="77777777" w:rsidR="00F32388" w:rsidRDefault="00F32388" w:rsidP="00C838B1">
            <w:pPr>
              <w:pStyle w:val="TableBullet"/>
              <w:cnfStyle w:val="000000000000" w:firstRow="0" w:lastRow="0" w:firstColumn="0" w:lastColumn="0" w:oddVBand="0" w:evenVBand="0" w:oddHBand="0" w:evenHBand="0" w:firstRowFirstColumn="0" w:firstRowLastColumn="0" w:lastRowFirstColumn="0" w:lastRowLastColumn="0"/>
            </w:pPr>
            <w:r>
              <w:t>inset reference map showing regional location.</w:t>
            </w:r>
          </w:p>
        </w:tc>
      </w:tr>
      <w:tr w:rsidR="00F32388" w14:paraId="110ADB2B" w14:textId="77777777" w:rsidTr="00C838B1">
        <w:tc>
          <w:tcPr>
            <w:cnfStyle w:val="001000000000" w:firstRow="0" w:lastRow="0" w:firstColumn="1" w:lastColumn="0" w:oddVBand="0" w:evenVBand="0" w:oddHBand="0" w:evenHBand="0" w:firstRowFirstColumn="0" w:firstRowLastColumn="0" w:lastRowFirstColumn="0" w:lastRowLastColumn="0"/>
            <w:tcW w:w="1980" w:type="dxa"/>
          </w:tcPr>
          <w:p w14:paraId="50304C28" w14:textId="0CBEBA68" w:rsidR="00F32388" w:rsidRDefault="00F32388" w:rsidP="00C838B1">
            <w:pPr>
              <w:pStyle w:val="TableHeading"/>
            </w:pPr>
            <w:r>
              <w:t>Locations</w:t>
            </w:r>
          </w:p>
        </w:tc>
        <w:tc>
          <w:tcPr>
            <w:tcW w:w="8214" w:type="dxa"/>
          </w:tcPr>
          <w:p w14:paraId="67E681B5"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Coordinates are to be in Geocentric Datum of Australia 2020 latitude/longitude (decimal degrees) in preference to eastings/northings and should be to 6 decimal places (e.g. -27.47522,153.02578).</w:t>
            </w:r>
          </w:p>
        </w:tc>
      </w:tr>
      <w:tr w:rsidR="00F32388" w14:paraId="6B8148EF" w14:textId="77777777" w:rsidTr="00C838B1">
        <w:tc>
          <w:tcPr>
            <w:cnfStyle w:val="001000000000" w:firstRow="0" w:lastRow="0" w:firstColumn="1" w:lastColumn="0" w:oddVBand="0" w:evenVBand="0" w:oddHBand="0" w:evenHBand="0" w:firstRowFirstColumn="0" w:firstRowLastColumn="0" w:lastRowFirstColumn="0" w:lastRowLastColumn="0"/>
            <w:tcW w:w="1980" w:type="dxa"/>
          </w:tcPr>
          <w:p w14:paraId="6886AF00" w14:textId="77777777" w:rsidR="00F32388" w:rsidRDefault="00F32388" w:rsidP="00C838B1">
            <w:pPr>
              <w:pStyle w:val="TableHeading"/>
            </w:pPr>
            <w:r>
              <w:t>Elevations</w:t>
            </w:r>
          </w:p>
        </w:tc>
        <w:tc>
          <w:tcPr>
            <w:tcW w:w="8214" w:type="dxa"/>
          </w:tcPr>
          <w:p w14:paraId="11F47D8D"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Elevations detailed in the draft EIS are to be provided to the Australian Height Datum. Plans, maps and diagrams included in the draft EIS should have contours at suitable increments relevant to the scale, location, potential impacts and components of the project.</w:t>
            </w:r>
          </w:p>
        </w:tc>
      </w:tr>
      <w:tr w:rsidR="00F32388" w14:paraId="15274684" w14:textId="77777777" w:rsidTr="00C838B1">
        <w:tc>
          <w:tcPr>
            <w:cnfStyle w:val="001000000000" w:firstRow="0" w:lastRow="0" w:firstColumn="1" w:lastColumn="0" w:oddVBand="0" w:evenVBand="0" w:oddHBand="0" w:evenHBand="0" w:firstRowFirstColumn="0" w:firstRowLastColumn="0" w:lastRowFirstColumn="0" w:lastRowLastColumn="0"/>
            <w:tcW w:w="1980" w:type="dxa"/>
          </w:tcPr>
          <w:p w14:paraId="59D7FA4D" w14:textId="77777777" w:rsidR="00F32388" w:rsidRDefault="00F32388" w:rsidP="00C838B1">
            <w:pPr>
              <w:pStyle w:val="TableHeading"/>
            </w:pPr>
            <w:r>
              <w:t>Supporting data</w:t>
            </w:r>
          </w:p>
        </w:tc>
        <w:tc>
          <w:tcPr>
            <w:tcW w:w="8214" w:type="dxa"/>
          </w:tcPr>
          <w:p w14:paraId="4DAA3104"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Supporting data (e.g. sampling and monitoring data) should be provided in PDF format as an appendix to the EIS, as well as an accompanying Excel spreadsheet. To provide clarity of information, all data must contain descriptive attributes.</w:t>
            </w:r>
          </w:p>
        </w:tc>
      </w:tr>
      <w:tr w:rsidR="00F32388" w14:paraId="7DBB15E4" w14:textId="77777777" w:rsidTr="00C838B1">
        <w:tc>
          <w:tcPr>
            <w:cnfStyle w:val="001000000000" w:firstRow="0" w:lastRow="0" w:firstColumn="1" w:lastColumn="0" w:oddVBand="0" w:evenVBand="0" w:oddHBand="0" w:evenHBand="0" w:firstRowFirstColumn="0" w:firstRowLastColumn="0" w:lastRowFirstColumn="0" w:lastRowLastColumn="0"/>
            <w:tcW w:w="1980" w:type="dxa"/>
          </w:tcPr>
          <w:p w14:paraId="1EC8E430" w14:textId="77777777" w:rsidR="00F32388" w:rsidRDefault="00F32388" w:rsidP="00C838B1">
            <w:pPr>
              <w:pStyle w:val="TableHeading"/>
            </w:pPr>
            <w:r>
              <w:t>References</w:t>
            </w:r>
          </w:p>
        </w:tc>
        <w:tc>
          <w:tcPr>
            <w:tcW w:w="8214" w:type="dxa"/>
          </w:tcPr>
          <w:p w14:paraId="1BE6BBB0" w14:textId="77777777" w:rsidR="00F32388" w:rsidRDefault="00F32388" w:rsidP="00C838B1">
            <w:pPr>
              <w:pStyle w:val="TableText"/>
              <w:cnfStyle w:val="000000000000" w:firstRow="0" w:lastRow="0" w:firstColumn="0" w:lastColumn="0" w:oddVBand="0" w:evenVBand="0" w:oddHBand="0" w:evenHBand="0" w:firstRowFirstColumn="0" w:firstRowLastColumn="0" w:lastRowFirstColumn="0" w:lastRowLastColumn="0"/>
            </w:pPr>
            <w:r w:rsidRPr="007D241C">
              <w:t>All sources must be appropriately referenced using the Harvard standard. The reference list should include the address of any Internet webpages used as data sources.</w:t>
            </w:r>
          </w:p>
        </w:tc>
      </w:tr>
    </w:tbl>
    <w:p w14:paraId="33262922" w14:textId="74FA47DF" w:rsidR="00D5733B" w:rsidRDefault="00D5733B" w:rsidP="006B13AD">
      <w:pPr>
        <w:pStyle w:val="AppendixTableCaption"/>
      </w:pPr>
      <w:r>
        <w:lastRenderedPageBreak/>
        <w:t>Table A</w:t>
      </w:r>
      <w:r>
        <w:fldChar w:fldCharType="begin"/>
      </w:r>
      <w:r>
        <w:instrText xml:space="preserve"> STYLEREF  "Appendix H1" \s </w:instrText>
      </w:r>
      <w:r>
        <w:fldChar w:fldCharType="separate"/>
      </w:r>
      <w:r w:rsidR="000F26E6">
        <w:rPr>
          <w:noProof/>
        </w:rPr>
        <w:t>1</w:t>
      </w:r>
      <w:r>
        <w:rPr>
          <w:noProof/>
        </w:rPr>
        <w:fldChar w:fldCharType="end"/>
      </w:r>
      <w:r>
        <w:t>.</w:t>
      </w:r>
      <w:r>
        <w:fldChar w:fldCharType="begin"/>
      </w:r>
      <w:r>
        <w:instrText xml:space="preserve"> SEQ AppTable \* ARABIC  \s 8 </w:instrText>
      </w:r>
      <w:r>
        <w:fldChar w:fldCharType="separate"/>
      </w:r>
      <w:r w:rsidR="000F26E6">
        <w:rPr>
          <w:noProof/>
        </w:rPr>
        <w:t>2</w:t>
      </w:r>
      <w:r>
        <w:rPr>
          <w:noProof/>
        </w:rPr>
        <w:fldChar w:fldCharType="end"/>
      </w:r>
      <w:r>
        <w:tab/>
      </w:r>
      <w:r w:rsidR="007D241C">
        <w:rPr>
          <w:noProof/>
        </w:rPr>
        <w:t>Spatial data file format requirements</w:t>
      </w:r>
      <w:bookmarkEnd w:id="383"/>
    </w:p>
    <w:tbl>
      <w:tblPr>
        <w:tblStyle w:val="GreyGrid"/>
        <w:tblW w:w="5000" w:type="pct"/>
        <w:tblLook w:val="0680" w:firstRow="0" w:lastRow="0" w:firstColumn="1" w:lastColumn="0" w:noHBand="1" w:noVBand="1"/>
      </w:tblPr>
      <w:tblGrid>
        <w:gridCol w:w="1980"/>
        <w:gridCol w:w="8214"/>
      </w:tblGrid>
      <w:tr w:rsidR="00D5733B" w14:paraId="16F196DE" w14:textId="77777777" w:rsidTr="006B2FF0">
        <w:trPr>
          <w:cantSplit/>
        </w:trPr>
        <w:tc>
          <w:tcPr>
            <w:cnfStyle w:val="001000000000" w:firstRow="0" w:lastRow="0" w:firstColumn="1" w:lastColumn="0" w:oddVBand="0" w:evenVBand="0" w:oddHBand="0" w:evenHBand="0" w:firstRowFirstColumn="0" w:firstRowLastColumn="0" w:lastRowFirstColumn="0" w:lastRowLastColumn="0"/>
            <w:tcW w:w="1980" w:type="dxa"/>
          </w:tcPr>
          <w:p w14:paraId="032E2D46" w14:textId="31D713A8" w:rsidR="00D5733B" w:rsidRDefault="00D5733B" w:rsidP="007D241C">
            <w:pPr>
              <w:pStyle w:val="TableHeading"/>
            </w:pPr>
            <w:r>
              <w:t>Required information</w:t>
            </w:r>
          </w:p>
        </w:tc>
        <w:tc>
          <w:tcPr>
            <w:tcW w:w="8214" w:type="dxa"/>
          </w:tcPr>
          <w:p w14:paraId="1D8B905A" w14:textId="59C1FDB9"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rsidRPr="00D5733B">
              <w:t>The draft EIS must be accompanied by relevant supporting spatial information to facilitate project review and evaluation. This should include project information (e.g. project layout) and relevant information on the existing environment (e.g. ecological survey maps, water monitoring locations).</w:t>
            </w:r>
          </w:p>
        </w:tc>
      </w:tr>
      <w:tr w:rsidR="00D5733B" w14:paraId="11E7E15E" w14:textId="77777777" w:rsidTr="006B2FF0">
        <w:trPr>
          <w:cantSplit/>
        </w:trPr>
        <w:tc>
          <w:tcPr>
            <w:cnfStyle w:val="001000000000" w:firstRow="0" w:lastRow="0" w:firstColumn="1" w:lastColumn="0" w:oddVBand="0" w:evenVBand="0" w:oddHBand="0" w:evenHBand="0" w:firstRowFirstColumn="0" w:firstRowLastColumn="0" w:lastRowFirstColumn="0" w:lastRowLastColumn="0"/>
            <w:tcW w:w="1980" w:type="dxa"/>
          </w:tcPr>
          <w:p w14:paraId="4D359345" w14:textId="5C3580AF" w:rsidR="00D5733B" w:rsidRDefault="00D5733B" w:rsidP="007D241C">
            <w:pPr>
              <w:pStyle w:val="TableHeading"/>
            </w:pPr>
            <w:r>
              <w:t>File types</w:t>
            </w:r>
          </w:p>
        </w:tc>
        <w:tc>
          <w:tcPr>
            <w:tcW w:w="8214" w:type="dxa"/>
          </w:tcPr>
          <w:p w14:paraId="0D61C06B" w14:textId="77777777"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Spatial data must be compatible with Queensland Globe, which supports the following file types: GPX, KML, KMZ, SHP (zipped), JSON and CSV.</w:t>
            </w:r>
          </w:p>
          <w:p w14:paraId="7A1F8B54" w14:textId="77777777"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 xml:space="preserve">Shapefiles must be &lt; 2MB, other file types &lt;10MB and cannot include more than 1,000 features.  </w:t>
            </w:r>
          </w:p>
          <w:p w14:paraId="1B5FA8FE" w14:textId="27311A24"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Shapefiles should be provided in the geographic coordinate system and in the Australian geodetic datum reference system - GDA2020, in unprojected geographic coordinate format (Lat/Long).</w:t>
            </w:r>
          </w:p>
        </w:tc>
      </w:tr>
      <w:tr w:rsidR="00D5733B" w14:paraId="67B9B73C" w14:textId="77777777" w:rsidTr="006B2FF0">
        <w:trPr>
          <w:cantSplit/>
        </w:trPr>
        <w:tc>
          <w:tcPr>
            <w:cnfStyle w:val="001000000000" w:firstRow="0" w:lastRow="0" w:firstColumn="1" w:lastColumn="0" w:oddVBand="0" w:evenVBand="0" w:oddHBand="0" w:evenHBand="0" w:firstRowFirstColumn="0" w:firstRowLastColumn="0" w:lastRowFirstColumn="0" w:lastRowLastColumn="0"/>
            <w:tcW w:w="1980" w:type="dxa"/>
          </w:tcPr>
          <w:p w14:paraId="07BD7B3D" w14:textId="51494AE6" w:rsidR="00D5733B" w:rsidRDefault="00D5733B" w:rsidP="007D241C">
            <w:pPr>
              <w:pStyle w:val="TableHeading"/>
            </w:pPr>
            <w:r>
              <w:t xml:space="preserve">Environmental authority </w:t>
            </w:r>
          </w:p>
        </w:tc>
        <w:tc>
          <w:tcPr>
            <w:tcW w:w="8214" w:type="dxa"/>
          </w:tcPr>
          <w:p w14:paraId="06D83074" w14:textId="1E598273"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 xml:space="preserve">Where an environmental authority (EA) </w:t>
            </w:r>
            <w:r w:rsidR="001057FE">
              <w:t>i</w:t>
            </w:r>
            <w:r>
              <w:t xml:space="preserve">s an approval sought through the coordinated project process, the draft EIS must also be accompanied by a separate package of spatial data which complies with the relevant guidelines on </w:t>
            </w:r>
            <w:r w:rsidRPr="009B6D81">
              <w:rPr>
                <w:i/>
                <w:iCs/>
              </w:rPr>
              <w:t>Spatial Information Submission</w:t>
            </w:r>
            <w:r>
              <w:t xml:space="preserve"> (ESR/2018/4337</w:t>
            </w:r>
            <w:r w:rsidR="001057FE">
              <w:t>)</w:t>
            </w:r>
            <w:r>
              <w:t xml:space="preserve"> and any other relevant guidelines.</w:t>
            </w:r>
          </w:p>
          <w:p w14:paraId="0B2D8D75" w14:textId="2EC794C1"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This spatial package should be emailed to OCG separately to other spatial data.</w:t>
            </w:r>
          </w:p>
        </w:tc>
      </w:tr>
    </w:tbl>
    <w:p w14:paraId="06B968B0" w14:textId="3297EDC8" w:rsidR="007D241C" w:rsidRDefault="007D241C" w:rsidP="006B13AD">
      <w:pPr>
        <w:pStyle w:val="AppendixTableCaption"/>
      </w:pPr>
      <w:bookmarkStart w:id="384" w:name="_Toc63756421"/>
      <w:bookmarkStart w:id="385" w:name="_Toc111533287"/>
      <w:bookmarkStart w:id="386" w:name="_Toc214284670"/>
      <w:bookmarkStart w:id="387" w:name="_Toc224136585"/>
      <w:r>
        <w:t>Table A</w:t>
      </w:r>
      <w:r>
        <w:fldChar w:fldCharType="begin"/>
      </w:r>
      <w:r>
        <w:instrText xml:space="preserve"> STYLEREF  "Appendix H1" \s </w:instrText>
      </w:r>
      <w:r>
        <w:fldChar w:fldCharType="separate"/>
      </w:r>
      <w:r w:rsidR="000F26E6">
        <w:rPr>
          <w:noProof/>
        </w:rPr>
        <w:t>1</w:t>
      </w:r>
      <w:r>
        <w:rPr>
          <w:noProof/>
        </w:rPr>
        <w:fldChar w:fldCharType="end"/>
      </w:r>
      <w:r>
        <w:t>.</w:t>
      </w:r>
      <w:r>
        <w:fldChar w:fldCharType="begin"/>
      </w:r>
      <w:r>
        <w:instrText xml:space="preserve"> SEQ AppTable \* ARABIC  \s 8 </w:instrText>
      </w:r>
      <w:r>
        <w:fldChar w:fldCharType="separate"/>
      </w:r>
      <w:r w:rsidR="000F26E6">
        <w:rPr>
          <w:noProof/>
        </w:rPr>
        <w:t>3</w:t>
      </w:r>
      <w:r>
        <w:rPr>
          <w:noProof/>
        </w:rPr>
        <w:fldChar w:fldCharType="end"/>
      </w:r>
      <w:r>
        <w:tab/>
      </w:r>
      <w:bookmarkEnd w:id="384"/>
      <w:bookmarkEnd w:id="385"/>
      <w:bookmarkEnd w:id="386"/>
      <w:r w:rsidR="003E6B0D">
        <w:rPr>
          <w:noProof/>
        </w:rPr>
        <w:t>Requirements for public notification of the draft EIS</w:t>
      </w:r>
      <w:bookmarkEnd w:id="387"/>
    </w:p>
    <w:tbl>
      <w:tblPr>
        <w:tblStyle w:val="GreyGrid"/>
        <w:tblW w:w="5005" w:type="pct"/>
        <w:tblLayout w:type="fixed"/>
        <w:tblLook w:val="0620" w:firstRow="1" w:lastRow="0" w:firstColumn="0" w:lastColumn="0" w:noHBand="1" w:noVBand="1"/>
      </w:tblPr>
      <w:tblGrid>
        <w:gridCol w:w="704"/>
        <w:gridCol w:w="9500"/>
      </w:tblGrid>
      <w:tr w:rsidR="003E6B0D" w14:paraId="5D3BB555" w14:textId="77777777" w:rsidTr="00E757D5">
        <w:trPr>
          <w:cnfStyle w:val="100000000000" w:firstRow="1" w:lastRow="0" w:firstColumn="0" w:lastColumn="0" w:oddVBand="0" w:evenVBand="0" w:oddHBand="0" w:evenHBand="0" w:firstRowFirstColumn="0" w:firstRowLastColumn="0" w:lastRowFirstColumn="0" w:lastRowLastColumn="0"/>
          <w:tblHeader/>
        </w:trPr>
        <w:tc>
          <w:tcPr>
            <w:tcW w:w="10204" w:type="dxa"/>
            <w:gridSpan w:val="2"/>
          </w:tcPr>
          <w:p w14:paraId="43382DA4" w14:textId="32527A62" w:rsidR="003E6B0D" w:rsidRDefault="003E6B0D" w:rsidP="007D241C">
            <w:pPr>
              <w:pStyle w:val="TableHeading"/>
            </w:pPr>
            <w:r>
              <w:t>Document requirements</w:t>
            </w:r>
          </w:p>
        </w:tc>
      </w:tr>
      <w:tr w:rsidR="007D241C" w14:paraId="79954575" w14:textId="77777777" w:rsidTr="003E6B0D">
        <w:tc>
          <w:tcPr>
            <w:tcW w:w="704" w:type="dxa"/>
          </w:tcPr>
          <w:sdt>
            <w:sdtPr>
              <w:rPr>
                <w:rFonts w:ascii="Courier New" w:hAnsi="Courier New" w:cs="Courier New"/>
              </w:rPr>
              <w:id w:val="864176102"/>
              <w14:checkbox>
                <w14:checked w14:val="0"/>
                <w14:checkedState w14:val="2612" w14:font="MS Gothic"/>
                <w14:uncheckedState w14:val="2610" w14:font="MS Gothic"/>
              </w14:checkbox>
            </w:sdtPr>
            <w:sdtEndPr/>
            <w:sdtContent>
              <w:p w14:paraId="56A86607" w14:textId="4B7C5EF6" w:rsidR="007D241C" w:rsidRDefault="00B5098F" w:rsidP="00570DA4">
                <w:pPr>
                  <w:pStyle w:val="TableText"/>
                  <w:jc w:val="center"/>
                </w:pPr>
                <w:r>
                  <w:rPr>
                    <w:rFonts w:ascii="MS Gothic" w:eastAsia="MS Gothic" w:hAnsi="MS Gothic" w:cs="Courier New" w:hint="eastAsia"/>
                  </w:rPr>
                  <w:t>☐</w:t>
                </w:r>
              </w:p>
            </w:sdtContent>
          </w:sdt>
        </w:tc>
        <w:tc>
          <w:tcPr>
            <w:tcW w:w="9500" w:type="dxa"/>
          </w:tcPr>
          <w:p w14:paraId="155F06D1" w14:textId="7BBC2A76" w:rsidR="007D241C" w:rsidRDefault="003E6B0D" w:rsidP="007D241C">
            <w:pPr>
              <w:pStyle w:val="TableText"/>
            </w:pPr>
            <w:r w:rsidRPr="003E6B0D">
              <w:t>An unsecured version of the draft EIS in PDF format. The PDFs must allow for text to be copied and pasted. The unsecured version is for internal working purposes only and will not be made publicly available.</w:t>
            </w:r>
          </w:p>
        </w:tc>
      </w:tr>
      <w:tr w:rsidR="007D241C" w14:paraId="12FF156D" w14:textId="77777777" w:rsidTr="003E6B0D">
        <w:tc>
          <w:tcPr>
            <w:tcW w:w="704" w:type="dxa"/>
          </w:tcPr>
          <w:sdt>
            <w:sdtPr>
              <w:rPr>
                <w:rFonts w:ascii="Courier New" w:hAnsi="Courier New" w:cs="Courier New"/>
              </w:rPr>
              <w:id w:val="-708185613"/>
              <w14:checkbox>
                <w14:checked w14:val="0"/>
                <w14:checkedState w14:val="2612" w14:font="MS Gothic"/>
                <w14:uncheckedState w14:val="2610" w14:font="MS Gothic"/>
              </w14:checkbox>
            </w:sdtPr>
            <w:sdtEndPr/>
            <w:sdtContent>
              <w:p w14:paraId="6E9688EB" w14:textId="79D3247F" w:rsidR="007D241C" w:rsidRDefault="00B5098F" w:rsidP="00570DA4">
                <w:pPr>
                  <w:pStyle w:val="TableText"/>
                  <w:jc w:val="center"/>
                </w:pPr>
                <w:r>
                  <w:rPr>
                    <w:rFonts w:ascii="MS Gothic" w:eastAsia="MS Gothic" w:hAnsi="MS Gothic" w:cs="Courier New" w:hint="eastAsia"/>
                  </w:rPr>
                  <w:t>☐</w:t>
                </w:r>
              </w:p>
            </w:sdtContent>
          </w:sdt>
        </w:tc>
        <w:tc>
          <w:tcPr>
            <w:tcW w:w="9500" w:type="dxa"/>
          </w:tcPr>
          <w:p w14:paraId="200FA379" w14:textId="0037ED2F" w:rsidR="007D241C" w:rsidRDefault="003E6B0D" w:rsidP="007D241C">
            <w:pPr>
              <w:pStyle w:val="TableText"/>
            </w:pPr>
            <w:r w:rsidRPr="003E6B0D">
              <w:t xml:space="preserve">A secured version of the full draft EIS in PDF, that meets the format and spatial requirements in </w:t>
            </w:r>
            <w:r w:rsidR="009B6D81" w:rsidRPr="009B6D81">
              <w:rPr>
                <w:color w:val="FF0000"/>
              </w:rPr>
              <w:t>[</w:t>
            </w:r>
            <w:r w:rsidRPr="009B6D81">
              <w:rPr>
                <w:color w:val="FF0000"/>
              </w:rPr>
              <w:t>Table A1.1 and Table A1.2</w:t>
            </w:r>
            <w:r w:rsidR="009B6D81" w:rsidRPr="009B6D81">
              <w:rPr>
                <w:color w:val="FF0000"/>
              </w:rPr>
              <w:t>]</w:t>
            </w:r>
            <w:r w:rsidRPr="003E6B0D">
              <w:t>.</w:t>
            </w:r>
          </w:p>
        </w:tc>
      </w:tr>
      <w:tr w:rsidR="003E6B0D" w14:paraId="1B2C8C42" w14:textId="77777777" w:rsidTr="003E6B0D">
        <w:tc>
          <w:tcPr>
            <w:tcW w:w="704" w:type="dxa"/>
            <w:tcBorders>
              <w:bottom w:val="single" w:sz="4" w:space="0" w:color="424242"/>
            </w:tcBorders>
          </w:tcPr>
          <w:sdt>
            <w:sdtPr>
              <w:rPr>
                <w:rFonts w:ascii="Courier New" w:hAnsi="Courier New" w:cs="Courier New"/>
              </w:rPr>
              <w:id w:val="-1724449919"/>
              <w14:checkbox>
                <w14:checked w14:val="0"/>
                <w14:checkedState w14:val="2612" w14:font="MS Gothic"/>
                <w14:uncheckedState w14:val="2610" w14:font="MS Gothic"/>
              </w14:checkbox>
            </w:sdtPr>
            <w:sdtEndPr/>
            <w:sdtContent>
              <w:p w14:paraId="387AEF26" w14:textId="4ED5553B" w:rsidR="003E6B0D" w:rsidRDefault="00B5098F" w:rsidP="00570DA4">
                <w:pPr>
                  <w:pStyle w:val="TableText"/>
                  <w:jc w:val="center"/>
                </w:pPr>
                <w:r>
                  <w:rPr>
                    <w:rFonts w:ascii="MS Gothic" w:eastAsia="MS Gothic" w:hAnsi="MS Gothic" w:cs="Courier New" w:hint="eastAsia"/>
                  </w:rPr>
                  <w:t>☐</w:t>
                </w:r>
              </w:p>
            </w:sdtContent>
          </w:sdt>
        </w:tc>
        <w:tc>
          <w:tcPr>
            <w:tcW w:w="9500" w:type="dxa"/>
            <w:tcBorders>
              <w:bottom w:val="single" w:sz="4" w:space="0" w:color="424242"/>
            </w:tcBorders>
          </w:tcPr>
          <w:p w14:paraId="5F354F35" w14:textId="0AEDB442" w:rsidR="003E6B0D" w:rsidRDefault="003E6B0D" w:rsidP="007D241C">
            <w:pPr>
              <w:pStyle w:val="TableText"/>
            </w:pPr>
            <w:r w:rsidRPr="003E6B0D">
              <w:t>High resolution versions of all maps/diagrams/figures used in the draft EIS (excluding technical reports) in JPEG format (minimum resolution 300 dpi). These images are for internal use only, for possible reproduction in the Coordinator-General’s evaluation report.</w:t>
            </w:r>
          </w:p>
        </w:tc>
      </w:tr>
      <w:tr w:rsidR="003E6B0D" w14:paraId="1DADA865" w14:textId="77777777" w:rsidTr="003E6B0D">
        <w:tc>
          <w:tcPr>
            <w:tcW w:w="10204" w:type="dxa"/>
            <w:gridSpan w:val="2"/>
            <w:shd w:val="clear" w:color="auto" w:fill="595959"/>
          </w:tcPr>
          <w:p w14:paraId="7ABF730D" w14:textId="4788C807" w:rsidR="003E6B0D" w:rsidRDefault="003E6B0D" w:rsidP="003E6B0D">
            <w:pPr>
              <w:pStyle w:val="TableSubheadingWhite"/>
            </w:pPr>
            <w:r>
              <w:t xml:space="preserve">Electronic and printed copies available </w:t>
            </w:r>
          </w:p>
        </w:tc>
      </w:tr>
      <w:tr w:rsidR="003E6B0D" w14:paraId="50FBB08C" w14:textId="77777777" w:rsidTr="003E6B0D">
        <w:tc>
          <w:tcPr>
            <w:tcW w:w="704" w:type="dxa"/>
          </w:tcPr>
          <w:sdt>
            <w:sdtPr>
              <w:rPr>
                <w:rFonts w:ascii="Courier New" w:hAnsi="Courier New" w:cs="Courier New"/>
              </w:rPr>
              <w:id w:val="53362916"/>
              <w14:checkbox>
                <w14:checked w14:val="0"/>
                <w14:checkedState w14:val="2612" w14:font="MS Gothic"/>
                <w14:uncheckedState w14:val="2610" w14:font="MS Gothic"/>
              </w14:checkbox>
            </w:sdtPr>
            <w:sdtEndPr/>
            <w:sdtContent>
              <w:p w14:paraId="68AF1FAC" w14:textId="6C687B68" w:rsidR="003E6B0D" w:rsidRDefault="00B5098F" w:rsidP="00570DA4">
                <w:pPr>
                  <w:pStyle w:val="TableText"/>
                  <w:jc w:val="center"/>
                </w:pPr>
                <w:r>
                  <w:rPr>
                    <w:rFonts w:ascii="MS Gothic" w:eastAsia="MS Gothic" w:hAnsi="MS Gothic" w:cs="Courier New" w:hint="eastAsia"/>
                  </w:rPr>
                  <w:t>☐</w:t>
                </w:r>
              </w:p>
            </w:sdtContent>
          </w:sdt>
        </w:tc>
        <w:tc>
          <w:tcPr>
            <w:tcW w:w="9500" w:type="dxa"/>
          </w:tcPr>
          <w:p w14:paraId="215EE81F" w14:textId="4C5B30AC" w:rsidR="003E6B0D" w:rsidRDefault="003E6B0D" w:rsidP="007D241C">
            <w:pPr>
              <w:pStyle w:val="TableText"/>
            </w:pPr>
            <w:r>
              <w:t>On request, p</w:t>
            </w:r>
            <w:r w:rsidRPr="003E6B0D">
              <w:t>roduce a small number of copies of the draft EIS on A4-size paper, with maps and diagrams of A4 or A3 size (discuss the copy and distribution requirements with the Office of the Coordinator-General in the early stages of the EIS process). These hard copies may be required for public viewing locations, such as libraries.</w:t>
            </w:r>
          </w:p>
        </w:tc>
      </w:tr>
      <w:tr w:rsidR="003E6B0D" w14:paraId="10582214" w14:textId="77777777" w:rsidTr="003E6B0D">
        <w:tc>
          <w:tcPr>
            <w:tcW w:w="704" w:type="dxa"/>
          </w:tcPr>
          <w:sdt>
            <w:sdtPr>
              <w:rPr>
                <w:rFonts w:ascii="Courier New" w:hAnsi="Courier New" w:cs="Courier New"/>
              </w:rPr>
              <w:id w:val="1934394922"/>
              <w14:checkbox>
                <w14:checked w14:val="0"/>
                <w14:checkedState w14:val="2612" w14:font="MS Gothic"/>
                <w14:uncheckedState w14:val="2610" w14:font="MS Gothic"/>
              </w14:checkbox>
            </w:sdtPr>
            <w:sdtEndPr/>
            <w:sdtContent>
              <w:p w14:paraId="62B0C90B" w14:textId="333A45A6" w:rsidR="003E6B0D" w:rsidRDefault="00B5098F" w:rsidP="00570DA4">
                <w:pPr>
                  <w:pStyle w:val="TableText"/>
                  <w:jc w:val="center"/>
                </w:pPr>
                <w:r>
                  <w:rPr>
                    <w:rFonts w:ascii="MS Gothic" w:eastAsia="MS Gothic" w:hAnsi="MS Gothic" w:cs="Courier New" w:hint="eastAsia"/>
                  </w:rPr>
                  <w:t>☐</w:t>
                </w:r>
              </w:p>
            </w:sdtContent>
          </w:sdt>
        </w:tc>
        <w:tc>
          <w:tcPr>
            <w:tcW w:w="9500" w:type="dxa"/>
          </w:tcPr>
          <w:p w14:paraId="331D9133" w14:textId="314137C8" w:rsidR="003E6B0D" w:rsidRDefault="003E6B0D" w:rsidP="007D241C">
            <w:pPr>
              <w:pStyle w:val="TableText"/>
            </w:pPr>
            <w:r>
              <w:t>On request, p</w:t>
            </w:r>
            <w:r w:rsidRPr="003E6B0D">
              <w:t>roduce a small number of electronic copies of the draft EIS for public distribution by the proponent. Discuss this requirement with the Office of the Coordinator-General, as the requirements may vary depending on the location of the audience.</w:t>
            </w:r>
          </w:p>
        </w:tc>
      </w:tr>
    </w:tbl>
    <w:p w14:paraId="0E37FC31" w14:textId="77777777" w:rsidR="007D241C" w:rsidRDefault="007D241C" w:rsidP="007D241C">
      <w:pPr>
        <w:pStyle w:val="BodyText"/>
      </w:pPr>
    </w:p>
    <w:p w14:paraId="67E3A1FF" w14:textId="77777777" w:rsidR="005B384C" w:rsidRDefault="005B384C" w:rsidP="007D241C">
      <w:pPr>
        <w:pStyle w:val="BodyText"/>
      </w:pPr>
    </w:p>
    <w:p w14:paraId="5409618B" w14:textId="1F3D04C1" w:rsidR="00FB5F5C" w:rsidRPr="000D77B5" w:rsidRDefault="00FB5F5C" w:rsidP="00BF7B82">
      <w:pPr>
        <w:pStyle w:val="BodyText"/>
        <w:pageBreakBefore/>
      </w:pPr>
      <w:r>
        <w:rPr>
          <w:noProof/>
        </w:rPr>
        <w:lastRenderedPageBreak/>
        <w:drawing>
          <wp:anchor distT="0" distB="0" distL="114300" distR="114300" simplePos="0" relativeHeight="251666432" behindDoc="0" locked="1" layoutInCell="1" allowOverlap="1" wp14:anchorId="4B35BD8A" wp14:editId="67B53C35">
            <wp:simplePos x="0" y="0"/>
            <wp:positionH relativeFrom="margin">
              <wp:align>right</wp:align>
            </wp:positionH>
            <wp:positionV relativeFrom="bottomMargin">
              <wp:posOffset>-104140</wp:posOffset>
            </wp:positionV>
            <wp:extent cx="3196800" cy="532800"/>
            <wp:effectExtent l="0" t="0" r="3810" b="635"/>
            <wp:wrapNone/>
            <wp:docPr id="84691601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49073" name=""/>
                    <pic:cNvPicPr/>
                  </pic:nvPicPr>
                  <pic:blipFill>
                    <a:blip r:embed="rId38">
                      <a:extLst>
                        <a:ext uri="{96DAC541-7B7A-43D3-8B79-37D633B846F1}">
                          <asvg:svgBlip xmlns:asvg="http://schemas.microsoft.com/office/drawing/2016/SVG/main" r:embed="rId39"/>
                        </a:ext>
                      </a:extLst>
                    </a:blip>
                    <a:stretch>
                      <a:fillRect/>
                    </a:stretch>
                  </pic:blipFill>
                  <pic:spPr>
                    <a:xfrm>
                      <a:off x="0" y="0"/>
                      <a:ext cx="3196800" cy="532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1" locked="1" layoutInCell="1" allowOverlap="1" wp14:anchorId="2ED3BEBB" wp14:editId="0C48E0FB">
                <wp:simplePos x="0" y="0"/>
                <wp:positionH relativeFrom="page">
                  <wp:posOffset>0</wp:posOffset>
                </wp:positionH>
                <wp:positionV relativeFrom="page">
                  <wp:align>bottom</wp:align>
                </wp:positionV>
                <wp:extent cx="7492365" cy="6223000"/>
                <wp:effectExtent l="0" t="0" r="2540" b="0"/>
                <wp:wrapNone/>
                <wp:docPr id="339066517" name="Rectangle 21"/>
                <wp:cNvGraphicFramePr/>
                <a:graphic xmlns:a="http://schemas.openxmlformats.org/drawingml/2006/main">
                  <a:graphicData uri="http://schemas.microsoft.com/office/word/2010/wordprocessingShape">
                    <wps:wsp>
                      <wps:cNvSpPr/>
                      <wps:spPr>
                        <a:xfrm>
                          <a:off x="0" y="0"/>
                          <a:ext cx="7492365" cy="6223000"/>
                        </a:xfrm>
                        <a:prstGeom prst="rect">
                          <a:avLst/>
                        </a:prstGeom>
                        <a:gradFill>
                          <a:gsLst>
                            <a:gs pos="15000">
                              <a:srgbClr val="002549"/>
                            </a:gs>
                            <a:gs pos="65000">
                              <a:srgbClr val="0053A5"/>
                            </a:gs>
                            <a:gs pos="90000">
                              <a:srgbClr val="005EB8"/>
                            </a:gs>
                          </a:gsLst>
                          <a:lin ang="300000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B93D67" w14:textId="77777777" w:rsidR="00FB5F5C" w:rsidRPr="000D77B5" w:rsidRDefault="00FB5F5C" w:rsidP="00FB5F5C">
                            <w:pPr>
                              <w:rPr>
                                <w:lang w:val="en-GB"/>
                              </w:rPr>
                            </w:pPr>
                            <w:r w:rsidRPr="000D77B5">
                              <w:rPr>
                                <w:lang w:val="en-GB"/>
                              </w:rPr>
                              <w:t>Office of the Coordinator-General</w:t>
                            </w:r>
                          </w:p>
                          <w:p w14:paraId="547589EF" w14:textId="77777777" w:rsidR="00FB5F5C" w:rsidRPr="000D77B5" w:rsidRDefault="00FB5F5C" w:rsidP="00FB5F5C">
                            <w:pPr>
                              <w:rPr>
                                <w:lang w:val="en-GB"/>
                              </w:rPr>
                            </w:pPr>
                            <w:r w:rsidRPr="000D77B5">
                              <w:rPr>
                                <w:lang w:val="en-GB"/>
                              </w:rPr>
                              <w:t>PO Box 15517 City East Qld 4002 Australia</w:t>
                            </w:r>
                          </w:p>
                          <w:p w14:paraId="3C3976C8" w14:textId="77777777" w:rsidR="00FB5F5C" w:rsidRPr="000D77B5" w:rsidRDefault="00FB5F5C" w:rsidP="00FB5F5C">
                            <w:pPr>
                              <w:rPr>
                                <w:lang w:val="en-GB"/>
                              </w:rPr>
                            </w:pPr>
                            <w:r w:rsidRPr="000D77B5">
                              <w:rPr>
                                <w:lang w:val="en-GB"/>
                              </w:rPr>
                              <w:t>1800 001 048</w:t>
                            </w:r>
                          </w:p>
                          <w:p w14:paraId="038EB226" w14:textId="77777777" w:rsidR="00FB5F5C" w:rsidRPr="002F43FF" w:rsidRDefault="00FB5F5C" w:rsidP="00FB5F5C">
                            <w:hyperlink r:id="rId40" w:history="1">
                              <w:r w:rsidRPr="002F43FF">
                                <w:rPr>
                                  <w:lang w:val="en-GB"/>
                                </w:rPr>
                                <w:t>enquire@coordinatorgeneral.qld.gov.au</w:t>
                              </w:r>
                            </w:hyperlink>
                          </w:p>
                          <w:p w14:paraId="145506F7" w14:textId="77777777" w:rsidR="00FB5F5C" w:rsidRPr="002F43FF" w:rsidRDefault="00FB5F5C" w:rsidP="00FB5F5C">
                            <w:hyperlink r:id="rId41" w:history="1">
                              <w:r w:rsidRPr="002F43FF">
                                <w:rPr>
                                  <w:lang w:val="en-GB"/>
                                </w:rPr>
                                <w:t>www.coordinatorgeneral.qld.gov.au</w:t>
                              </w:r>
                            </w:hyperlink>
                          </w:p>
                        </w:txbxContent>
                      </wps:txbx>
                      <wps:bodyPr rot="0" spcFirstLastPara="0" vertOverflow="overflow" horzOverflow="overflow" vert="horz" wrap="square" lIns="540000" tIns="360000" rIns="540000" bIns="486000" numCol="1" spcCol="0" rtlCol="0" fromWordArt="0" anchor="b" anchorCtr="0" forceAA="0" compatLnSpc="1">
                        <a:prstTxWarp prst="textNoShape">
                          <a:avLst/>
                        </a:prstTxWarp>
                        <a:noAutofit/>
                      </wps:bodyPr>
                    </wps:wsp>
                  </a:graphicData>
                </a:graphic>
                <wp14:sizeRelH relativeFrom="page">
                  <wp14:pctWidth>100000</wp14:pctWidth>
                </wp14:sizeRelH>
                <wp14:sizeRelV relativeFrom="page">
                  <wp14:pctHeight>30000</wp14:pctHeight>
                </wp14:sizeRelV>
              </wp:anchor>
            </w:drawing>
          </mc:Choice>
          <mc:Fallback>
            <w:pict>
              <v:rect w14:anchorId="2ED3BEBB" id="Rectangle 21" o:spid="_x0000_s1028" style="position:absolute;margin-left:0;margin-top:0;width:589.95pt;height:490pt;z-index:-251651072;visibility:visible;mso-wrap-style:square;mso-width-percent:1000;mso-height-percent:300;mso-wrap-distance-left:9pt;mso-wrap-distance-top:0;mso-wrap-distance-right:9pt;mso-wrap-distance-bottom:0;mso-position-horizontal:absolute;mso-position-horizontal-relative:page;mso-position-vertical:bottom;mso-position-vertical-relative:page;mso-width-percent:100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BAwgIAACMGAAAOAAAAZHJzL2Uyb0RvYy54bWysVN9v0zAQfkfif7D8zpKmTdmqpVMZDCFN&#10;28SG9uw6ThPJsY3tNil/PXd2mo5ReEC8JOf78d3dZ99dXvWtJDthXaNVQSdnKSVCcV02alPQb083&#10;784pcZ6pkkmtREH3wtGr5ds3l51ZiEzXWpbCEgBRbtGZgtbem0WSOF6LlrkzbYQCY6Vtyzwc7SYp&#10;LesAvZVJlqbzpNO2NFZz4RxoP0YjXQb8qhLc31eVE57IgkJtPnxt+K7xmywv2WJjmakbPpTB/qGK&#10;ljUKko5QH5lnZGub36DahlvtdOXPuG4TXVUNF6EH6GaSvurmsWZGhF6AHGdGmtz/g+V3u0fzYIGG&#10;zriFAxG76Cvb4h/qI30gaz+SJXpPOCjfzy6y6TynhINtnmXTNA10JsdwY53/LHRLUCiohdsIJLHd&#10;rfOQElwPLgN35U0jZZAduESBGA0NT3LER42zm/W1tGTH8E7TLJ9d4DUC2Ma9jJj/KSKfrvKTEReQ&#10;4mSO/NOH8xcRIdVQn2wUYfjYsX8MJ44zKcqBL3S1bGxLKqxQaWwz1oya5Mh9kPxeCvST6quoSFMC&#10;21lsHcdCjM0zzoXyk2iqWSkiJ5GqCB8GCSMCQQEQkSvIP2IPAKexI8zgj6EiTNUYPPD1t+AxImTW&#10;yo/BbaO0PdWZhK6GzNH/QFKkBlny/boHbpAa8ETNWpf7B0usjlPuDL9p4OHdMucfmIWxhsuBVeXv&#10;4VNJ3RVUDxIltbY/TunRH6YNrJR0sCYK6r5vmRWUyC8KnmU+i5fuw2k6jyf7i20dTrNzNFKitu21&#10;hpc7gZdieBBBa708iJXV7TNstRVmBhNTHPIXdH0Qr31cYLAVuVitghNsE8P8rXo0HKGRaRytp/6Z&#10;WTPMn4fRvdOHpcIWr8Yw+mKk0qut11UTZvTI7HAHsInCYxq2Jq66l+fgddzty58AAAD//wMAUEsD&#10;BBQABgAIAAAAIQCeRptA3QAAAAYBAAAPAAAAZHJzL2Rvd25yZXYueG1sTI9PS8QwEMXvgt8hjOBF&#10;3GQV6rZ2uoiwehHEVTxnm+kfbSalyW6qn96sF70MPN7jvd+U69kO4kCT7x0jLBcKBHHtTM8twtvr&#10;5nIFwgfNRg+OCeGLPKyr05NSF8ZFfqHDNrQilbAvNEIXwlhI6euOrPYLNxInr3GT1SHJqZVm0jGV&#10;20FeKZVJq3tOC50e6b6j+nO7twhP8Xnj4nV28VCH7OPbPjbvNjaI52fz3S2IQHP4C8MRP6FDlZh2&#10;bs/GiwEhPRJ+79Fb3uQ5iB1CvlIKZFXK//jVDwAAAP//AwBQSwECLQAUAAYACAAAACEAtoM4kv4A&#10;AADhAQAAEwAAAAAAAAAAAAAAAAAAAAAAW0NvbnRlbnRfVHlwZXNdLnhtbFBLAQItABQABgAIAAAA&#10;IQA4/SH/1gAAAJQBAAALAAAAAAAAAAAAAAAAAC8BAABfcmVscy8ucmVsc1BLAQItABQABgAIAAAA&#10;IQDOEQBAwgIAACMGAAAOAAAAAAAAAAAAAAAAAC4CAABkcnMvZTJvRG9jLnhtbFBLAQItABQABgAI&#10;AAAAIQCeRptA3QAAAAYBAAAPAAAAAAAAAAAAAAAAABwFAABkcnMvZG93bnJldi54bWxQSwUGAAAA&#10;AAQABADzAAAAJgYAAAAA&#10;" fillcolor="#002549" stroked="f" strokeweight="1pt">
                <v:fill color2="#005eb8" angle="40" colors="0 #002549;9830f #002549;42598f #0053a5" focus="100%" type="gradient">
                  <o:fill v:ext="view" type="gradientUnscaled"/>
                </v:fill>
                <v:textbox inset="15mm,10mm,15mm,13.5mm">
                  <w:txbxContent>
                    <w:p w14:paraId="63B93D67" w14:textId="77777777" w:rsidR="00FB5F5C" w:rsidRPr="000D77B5" w:rsidRDefault="00FB5F5C" w:rsidP="00FB5F5C">
                      <w:pPr>
                        <w:rPr>
                          <w:lang w:val="en-GB"/>
                        </w:rPr>
                      </w:pPr>
                      <w:r w:rsidRPr="000D77B5">
                        <w:rPr>
                          <w:lang w:val="en-GB"/>
                        </w:rPr>
                        <w:t>Office of the Coordinator-General</w:t>
                      </w:r>
                    </w:p>
                    <w:p w14:paraId="547589EF" w14:textId="77777777" w:rsidR="00FB5F5C" w:rsidRPr="000D77B5" w:rsidRDefault="00FB5F5C" w:rsidP="00FB5F5C">
                      <w:pPr>
                        <w:rPr>
                          <w:lang w:val="en-GB"/>
                        </w:rPr>
                      </w:pPr>
                      <w:r w:rsidRPr="000D77B5">
                        <w:rPr>
                          <w:lang w:val="en-GB"/>
                        </w:rPr>
                        <w:t>PO Box 15517 City East Qld 4002 Australia</w:t>
                      </w:r>
                    </w:p>
                    <w:p w14:paraId="3C3976C8" w14:textId="77777777" w:rsidR="00FB5F5C" w:rsidRPr="000D77B5" w:rsidRDefault="00FB5F5C" w:rsidP="00FB5F5C">
                      <w:pPr>
                        <w:rPr>
                          <w:lang w:val="en-GB"/>
                        </w:rPr>
                      </w:pPr>
                      <w:r w:rsidRPr="000D77B5">
                        <w:rPr>
                          <w:lang w:val="en-GB"/>
                        </w:rPr>
                        <w:t>1800 001 048</w:t>
                      </w:r>
                    </w:p>
                    <w:p w14:paraId="038EB226" w14:textId="77777777" w:rsidR="00FB5F5C" w:rsidRPr="002F43FF" w:rsidRDefault="00FB5F5C" w:rsidP="00FB5F5C">
                      <w:hyperlink r:id="rId42" w:history="1">
                        <w:r w:rsidRPr="002F43FF">
                          <w:rPr>
                            <w:lang w:val="en-GB"/>
                          </w:rPr>
                          <w:t>enquire@coordinatorgeneral.qld.gov.au</w:t>
                        </w:r>
                      </w:hyperlink>
                    </w:p>
                    <w:p w14:paraId="145506F7" w14:textId="77777777" w:rsidR="00FB5F5C" w:rsidRPr="002F43FF" w:rsidRDefault="00FB5F5C" w:rsidP="00FB5F5C">
                      <w:hyperlink r:id="rId43" w:history="1">
                        <w:r w:rsidRPr="002F43FF">
                          <w:rPr>
                            <w:lang w:val="en-GB"/>
                          </w:rPr>
                          <w:t>www.coordinatorgeneral.qld.gov.au</w:t>
                        </w:r>
                      </w:hyperlink>
                    </w:p>
                  </w:txbxContent>
                </v:textbox>
                <w10:wrap anchorx="page" anchory="page"/>
                <w10:anchorlock/>
              </v:rect>
            </w:pict>
          </mc:Fallback>
        </mc:AlternateContent>
      </w:r>
    </w:p>
    <w:p w14:paraId="06EFE977" w14:textId="77777777" w:rsidR="00E56368" w:rsidRPr="00FB5F5C" w:rsidRDefault="00E56368" w:rsidP="00FB5F5C"/>
    <w:sectPr w:rsidR="00E56368" w:rsidRPr="00FB5F5C" w:rsidSect="00D5733B">
      <w:headerReference w:type="default" r:id="rId44"/>
      <w:footerReference w:type="default" r:id="rId45"/>
      <w:pgSz w:w="11906" w:h="16838" w:code="9"/>
      <w:pgMar w:top="1418" w:right="851" w:bottom="1418" w:left="85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A74D" w14:textId="77777777" w:rsidR="000F0623" w:rsidRDefault="000F0623" w:rsidP="00C20C17">
      <w:r>
        <w:separator/>
      </w:r>
    </w:p>
  </w:endnote>
  <w:endnote w:type="continuationSeparator" w:id="0">
    <w:p w14:paraId="51A43CAD" w14:textId="77777777" w:rsidR="000F0623" w:rsidRDefault="000F0623"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04"/>
      <w:gridCol w:w="1200"/>
    </w:tblGrid>
    <w:tr w:rsidR="00AF786D" w:rsidRPr="00845B0B" w14:paraId="383FFF38" w14:textId="77777777" w:rsidTr="00A70493">
      <w:tc>
        <w:tcPr>
          <w:tcW w:w="9004" w:type="dxa"/>
          <w:vAlign w:val="bottom"/>
        </w:tcPr>
        <w:p w14:paraId="639AE6C3" w14:textId="77777777" w:rsidR="00AF786D" w:rsidRPr="0008423C" w:rsidRDefault="006B63FC" w:rsidP="00AF786D">
          <w:pPr>
            <w:pStyle w:val="Footer"/>
            <w:rPr>
              <w:rStyle w:val="Bold"/>
            </w:rPr>
          </w:pPr>
          <w:sdt>
            <w:sdtPr>
              <w:rPr>
                <w:rStyle w:val="Bold"/>
              </w:rPr>
              <w:alias w:val="Document Title"/>
              <w:tag w:val="DocumentTitle"/>
              <w:id w:val="901412071"/>
              <w:placeholder>
                <w:docPart w:val="905EC40B41364E749538EE4ECF1E6F9C"/>
              </w:placeholder>
              <w:dataBinding w:prefixMappings="xmlns:ns0='https://kboodclient.com' " w:xpath="/ns0:ClientName[1]/ns0:DocumentTitle[1]" w:storeItemID="{A2956BEA-241C-46EC-A225-AAAB2D11CBAC}"/>
              <w:text/>
            </w:sdtPr>
            <w:sdtEndPr>
              <w:rPr>
                <w:rStyle w:val="Bold"/>
              </w:rPr>
            </w:sdtEndPr>
            <w:sdtContent>
              <w:r w:rsidR="00AF786D">
                <w:rPr>
                  <w:rStyle w:val="Bold"/>
                </w:rPr>
                <w:t>Draft terms of reference for an environmental impact statement</w:t>
              </w:r>
            </w:sdtContent>
          </w:sdt>
        </w:p>
        <w:p w14:paraId="4893B150" w14:textId="2AB49785" w:rsidR="00AF786D" w:rsidRPr="00845B0B" w:rsidRDefault="006B63FC" w:rsidP="00AF786D">
          <w:pPr>
            <w:pStyle w:val="Footer"/>
          </w:pPr>
          <w:sdt>
            <w:sdtPr>
              <w:alias w:val="Document Subtitle"/>
              <w:tag w:val="DocumentSubtitle"/>
              <w:id w:val="706376734"/>
              <w:placeholder>
                <w:docPart w:val="1E068AF3CFFA4CDCA441BA9729EA2C80"/>
              </w:placeholder>
              <w:dataBinding w:prefixMappings="xmlns:ns0='https://kboodclient.com' " w:xpath="/ns0:ClientName[1]/ns0:DocumentSubtitle[1]" w:storeItemID="{A2956BEA-241C-46EC-A225-AAAB2D11CBAC}"/>
              <w:text/>
            </w:sdtPr>
            <w:sdtEndPr/>
            <w:sdtContent>
              <w:r w:rsidR="00AF786D">
                <w:t>Non-resource projects template</w:t>
              </w:r>
            </w:sdtContent>
          </w:sdt>
        </w:p>
      </w:tc>
      <w:tc>
        <w:tcPr>
          <w:tcW w:w="1200" w:type="dxa"/>
          <w:vAlign w:val="bottom"/>
        </w:tcPr>
        <w:sdt>
          <w:sdtPr>
            <w:alias w:val="Footer"/>
            <w:tag w:val="Footer"/>
            <w:id w:val="406277439"/>
            <w:placeholder>
              <w:docPart w:val="9BC4D5DBF02340D48C31B3AFEDF0F76E"/>
            </w:placeholder>
            <w:docPartList>
              <w:docPartGallery w:val="Custom 4"/>
              <w:docPartCategory w:val="Footer"/>
            </w:docPartList>
          </w:sdtPr>
          <w:sdtEndPr/>
          <w:sdtContent>
            <w:p w14:paraId="6506282C" w14:textId="4B4D6347" w:rsidR="00AF786D" w:rsidRPr="00E1731E" w:rsidRDefault="00AF786D" w:rsidP="00AF786D">
              <w:pPr>
                <w:pStyle w:val="Footer"/>
                <w:jc w:val="right"/>
              </w:pPr>
              <w:r>
                <w:fldChar w:fldCharType="begin"/>
              </w:r>
              <w:r>
                <w:instrText xml:space="preserve"> PAGE  \* roman  \* MERGEFORMAT </w:instrText>
              </w:r>
              <w:r>
                <w:fldChar w:fldCharType="separate"/>
              </w:r>
              <w:r>
                <w:rPr>
                  <w:noProof/>
                </w:rPr>
                <w:t>iii</w:t>
              </w:r>
              <w:r>
                <w:fldChar w:fldCharType="end"/>
              </w:r>
            </w:p>
          </w:sdtContent>
        </w:sdt>
      </w:tc>
    </w:tr>
  </w:tbl>
  <w:p w14:paraId="0A2EDC04" w14:textId="77777777" w:rsidR="000861F7" w:rsidRPr="00845B0B" w:rsidRDefault="000861F7" w:rsidP="00845B0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04"/>
      <w:gridCol w:w="1200"/>
    </w:tblGrid>
    <w:tr w:rsidR="001E2ED8" w:rsidRPr="00845B0B" w14:paraId="02350CCB" w14:textId="77777777" w:rsidTr="00A70493">
      <w:tc>
        <w:tcPr>
          <w:tcW w:w="9004" w:type="dxa"/>
          <w:vAlign w:val="bottom"/>
        </w:tcPr>
        <w:p w14:paraId="298F29AB" w14:textId="77777777" w:rsidR="001E2ED8" w:rsidRPr="0008423C" w:rsidRDefault="006B63FC" w:rsidP="001E2ED8">
          <w:pPr>
            <w:pStyle w:val="Footer"/>
            <w:rPr>
              <w:rStyle w:val="Bold"/>
            </w:rPr>
          </w:pPr>
          <w:sdt>
            <w:sdtPr>
              <w:rPr>
                <w:rStyle w:val="Bold"/>
              </w:rPr>
              <w:alias w:val="Document Title"/>
              <w:tag w:val="DocumentTitle"/>
              <w:id w:val="1616794498"/>
              <w:placeholder>
                <w:docPart w:val="75563C9595394332B5231EE60F4DDF03"/>
              </w:placeholder>
              <w:dataBinding w:prefixMappings="xmlns:ns0='https://kboodclient.com' " w:xpath="/ns0:ClientName[1]/ns0:DocumentTitle[1]" w:storeItemID="{A2956BEA-241C-46EC-A225-AAAB2D11CBAC}"/>
              <w:text/>
            </w:sdtPr>
            <w:sdtEndPr>
              <w:rPr>
                <w:rStyle w:val="Bold"/>
              </w:rPr>
            </w:sdtEndPr>
            <w:sdtContent>
              <w:r w:rsidR="001E2ED8">
                <w:rPr>
                  <w:rStyle w:val="Bold"/>
                </w:rPr>
                <w:t>Draft terms of reference for an environmental impact statement</w:t>
              </w:r>
            </w:sdtContent>
          </w:sdt>
        </w:p>
        <w:p w14:paraId="743E488E" w14:textId="77777777" w:rsidR="001E2ED8" w:rsidRPr="00845B0B" w:rsidRDefault="006B63FC" w:rsidP="001E2ED8">
          <w:pPr>
            <w:pStyle w:val="Footer"/>
          </w:pPr>
          <w:sdt>
            <w:sdtPr>
              <w:alias w:val="Document Subtitle"/>
              <w:tag w:val="DocumentSubtitle"/>
              <w:id w:val="-266311806"/>
              <w:placeholder>
                <w:docPart w:val="6355FA8890D749009E20F85566696E16"/>
              </w:placeholder>
              <w:dataBinding w:prefixMappings="xmlns:ns0='https://kboodclient.com' " w:xpath="/ns0:ClientName[1]/ns0:DocumentSubtitle[1]" w:storeItemID="{A2956BEA-241C-46EC-A225-AAAB2D11CBAC}"/>
              <w:text/>
            </w:sdtPr>
            <w:sdtEndPr/>
            <w:sdtContent>
              <w:r w:rsidR="001E2ED8">
                <w:t>Non-resource projects template</w:t>
              </w:r>
            </w:sdtContent>
          </w:sdt>
        </w:p>
      </w:tc>
      <w:tc>
        <w:tcPr>
          <w:tcW w:w="1200" w:type="dxa"/>
          <w:vAlign w:val="bottom"/>
        </w:tcPr>
        <w:sdt>
          <w:sdtPr>
            <w:alias w:val="Footer"/>
            <w:tag w:val="Footer"/>
            <w:id w:val="-349104297"/>
            <w:placeholder>
              <w:docPart w:val="243D41F03E4540A790EA0FEC8F482641"/>
            </w:placeholder>
            <w:docPartList>
              <w:docPartGallery w:val="Custom 4"/>
              <w:docPartCategory w:val="Footer"/>
            </w:docPartList>
          </w:sdtPr>
          <w:sdtEndPr/>
          <w:sdtContent>
            <w:p w14:paraId="14725BB6" w14:textId="00F993AC" w:rsidR="001E2ED8" w:rsidRPr="00E1731E" w:rsidRDefault="001E2ED8" w:rsidP="001E2ED8">
              <w:pPr>
                <w:pStyle w:val="Footer"/>
                <w:jc w:val="right"/>
              </w:pP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sidRPr="00F527C4">
                <w:rPr>
                  <w:noProof/>
                  <w:lang w:val="en-US"/>
                </w:rPr>
                <w:t>6</w:t>
              </w:r>
              <w:r w:rsidRPr="00F527C4">
                <w:rPr>
                  <w:noProof/>
                  <w:lang w:val="en-US"/>
                </w:rPr>
                <w:fldChar w:fldCharType="end"/>
              </w:r>
            </w:p>
          </w:sdtContent>
        </w:sdt>
      </w:tc>
    </w:tr>
  </w:tbl>
  <w:p w14:paraId="483879A6" w14:textId="77777777" w:rsidR="001E2ED8" w:rsidRPr="00845B0B" w:rsidRDefault="001E2ED8" w:rsidP="00845B0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04"/>
      <w:gridCol w:w="1200"/>
    </w:tblGrid>
    <w:tr w:rsidR="00D5733B" w:rsidRPr="00845B0B" w14:paraId="4299CB8A" w14:textId="77777777" w:rsidTr="00E1731E">
      <w:tc>
        <w:tcPr>
          <w:tcW w:w="8505" w:type="dxa"/>
          <w:vAlign w:val="bottom"/>
        </w:tcPr>
        <w:p w14:paraId="2F039AA7" w14:textId="77777777" w:rsidR="00D5733B" w:rsidRPr="0008423C" w:rsidRDefault="006B63FC" w:rsidP="00F527C4">
          <w:pPr>
            <w:pStyle w:val="Footer"/>
            <w:rPr>
              <w:rStyle w:val="Bold"/>
            </w:rPr>
          </w:pPr>
          <w:sdt>
            <w:sdtPr>
              <w:rPr>
                <w:rStyle w:val="Bold"/>
              </w:rPr>
              <w:alias w:val="Document Title"/>
              <w:tag w:val="DocumentTitle"/>
              <w:id w:val="-865604705"/>
              <w:placeholder>
                <w:docPart w:val="CD4F3774510F41598B891D02383C61AD"/>
              </w:placeholder>
              <w:dataBinding w:prefixMappings="xmlns:ns0='https://kboodclient.com' " w:xpath="/ns0:ClientName[1]/ns0:DocumentTitle[1]" w:storeItemID="{A2956BEA-241C-46EC-A225-AAAB2D11CBAC}"/>
              <w:text/>
            </w:sdtPr>
            <w:sdtEndPr>
              <w:rPr>
                <w:rStyle w:val="Bold"/>
              </w:rPr>
            </w:sdtEndPr>
            <w:sdtContent>
              <w:r w:rsidR="00D5733B">
                <w:rPr>
                  <w:rStyle w:val="Bold"/>
                </w:rPr>
                <w:t>Draft terms of reference for an environmental impact statement</w:t>
              </w:r>
            </w:sdtContent>
          </w:sdt>
        </w:p>
        <w:p w14:paraId="3850B80F" w14:textId="55C77F91" w:rsidR="00D5733B" w:rsidRPr="00845B0B" w:rsidRDefault="006B63FC" w:rsidP="00F527C4">
          <w:pPr>
            <w:pStyle w:val="Footer"/>
          </w:pPr>
          <w:sdt>
            <w:sdtPr>
              <w:alias w:val="Document Subtitle"/>
              <w:tag w:val="DocumentSubtitle"/>
              <w:id w:val="-1744713888"/>
              <w:placeholder>
                <w:docPart w:val="928BE6EA136743849C64699953D3D1F0"/>
              </w:placeholder>
              <w:dataBinding w:prefixMappings="xmlns:ns0='https://kboodclient.com' " w:xpath="/ns0:ClientName[1]/ns0:DocumentSubtitle[1]" w:storeItemID="{A2956BEA-241C-46EC-A225-AAAB2D11CBAC}"/>
              <w:text/>
            </w:sdtPr>
            <w:sdtEndPr/>
            <w:sdtContent>
              <w:r w:rsidR="00FF0D6A">
                <w:t>Non-resource projects template</w:t>
              </w:r>
            </w:sdtContent>
          </w:sdt>
        </w:p>
      </w:tc>
      <w:tc>
        <w:tcPr>
          <w:tcW w:w="1133" w:type="dxa"/>
          <w:vAlign w:val="bottom"/>
        </w:tcPr>
        <w:sdt>
          <w:sdtPr>
            <w:alias w:val="Footer"/>
            <w:tag w:val="Footer"/>
            <w:id w:val="92909128"/>
            <w:placeholder>
              <w:docPart w:val="F2511F3CB5B747A0AB615E542276FFC1"/>
            </w:placeholder>
            <w:docPartList>
              <w:docPartGallery w:val="Custom 4"/>
              <w:docPartCategory w:val="Footer"/>
            </w:docPartList>
          </w:sdtPr>
          <w:sdtEndPr/>
          <w:sdtContent>
            <w:p w14:paraId="0BB1E48E" w14:textId="77777777" w:rsidR="00D5733B" w:rsidRPr="00E1731E" w:rsidRDefault="00D5733B" w:rsidP="00F527C4">
              <w:pPr>
                <w:pStyle w:val="Footer"/>
                <w:jc w:val="right"/>
              </w:pP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sidRPr="00F527C4">
                <w:rPr>
                  <w:noProof/>
                  <w:lang w:val="en-US"/>
                </w:rPr>
                <w:t>6</w:t>
              </w:r>
              <w:r w:rsidRPr="00F527C4">
                <w:rPr>
                  <w:noProof/>
                  <w:lang w:val="en-US"/>
                </w:rPr>
                <w:fldChar w:fldCharType="end"/>
              </w:r>
            </w:p>
          </w:sdtContent>
        </w:sdt>
      </w:tc>
    </w:tr>
  </w:tbl>
  <w:p w14:paraId="21225091" w14:textId="77777777" w:rsidR="00D5733B" w:rsidRPr="00845B0B" w:rsidRDefault="00D5733B" w:rsidP="00845B0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693D" w14:textId="77777777" w:rsidR="000F0623" w:rsidRDefault="000F0623" w:rsidP="00C20C17">
      <w:r>
        <w:separator/>
      </w:r>
    </w:p>
  </w:footnote>
  <w:footnote w:type="continuationSeparator" w:id="0">
    <w:p w14:paraId="07B84965" w14:textId="77777777" w:rsidR="000F0623" w:rsidRDefault="000F0623" w:rsidP="00C20C17">
      <w:r>
        <w:continuationSeparator/>
      </w:r>
    </w:p>
  </w:footnote>
  <w:footnote w:id="1">
    <w:p w14:paraId="4B99CF24" w14:textId="77777777" w:rsidR="00CD7872" w:rsidRDefault="00CD7872" w:rsidP="00CD7872">
      <w:pPr>
        <w:pStyle w:val="FootnoteText"/>
      </w:pPr>
      <w:r>
        <w:rPr>
          <w:rStyle w:val="FootnoteReference"/>
        </w:rPr>
        <w:footnoteRef/>
      </w:r>
      <w:r>
        <w:t xml:space="preserve"> Serious and material environmental harm are defined in sections 16 and 17 of the </w:t>
      </w:r>
      <w:r w:rsidRPr="00266607">
        <w:rPr>
          <w:i/>
          <w:iCs/>
        </w:rPr>
        <w:t>Environment Protection Act 1994</w:t>
      </w:r>
      <w:r>
        <w:t>.</w:t>
      </w:r>
    </w:p>
  </w:footnote>
  <w:footnote w:id="2">
    <w:p w14:paraId="68007027" w14:textId="77777777" w:rsidR="00A5498E" w:rsidRDefault="00A5498E" w:rsidP="00A5498E">
      <w:pPr>
        <w:pStyle w:val="FootnoteText"/>
      </w:pPr>
      <w:r>
        <w:rPr>
          <w:rStyle w:val="FootnoteReference"/>
        </w:rPr>
        <w:footnoteRef/>
      </w:r>
      <w:r>
        <w:t xml:space="preserve"> </w:t>
      </w:r>
      <w:r w:rsidRPr="00CD4DC2">
        <w:t xml:space="preserve">Consider also the definition of ‘environment’ provided in section 8 of the </w:t>
      </w:r>
      <w:r w:rsidRPr="00C755EF">
        <w:rPr>
          <w:i/>
          <w:iCs/>
        </w:rPr>
        <w:t>Environmental Protection Act 1994</w:t>
      </w:r>
      <w:r w:rsidRPr="00CD4DC2">
        <w:t>.</w:t>
      </w:r>
    </w:p>
  </w:footnote>
  <w:footnote w:id="3">
    <w:p w14:paraId="73DB6BE5" w14:textId="77777777" w:rsidR="00A5498E" w:rsidRDefault="00A5498E" w:rsidP="00A5498E">
      <w:pPr>
        <w:pStyle w:val="FootnoteText"/>
      </w:pPr>
      <w:r>
        <w:rPr>
          <w:rStyle w:val="FootnoteReference"/>
        </w:rPr>
        <w:footnoteRef/>
      </w:r>
      <w:r>
        <w:t xml:space="preserve"> </w:t>
      </w:r>
      <w:r w:rsidRPr="00C755EF">
        <w:t>Transitional arrangements or exemptions may apply for individual projects</w:t>
      </w:r>
      <w:r w:rsidRPr="00CD4DC2">
        <w:t>.</w:t>
      </w:r>
    </w:p>
  </w:footnote>
  <w:footnote w:id="4">
    <w:p w14:paraId="43C72754" w14:textId="77777777" w:rsidR="00A5498E" w:rsidRDefault="00A5498E" w:rsidP="00A5498E">
      <w:pPr>
        <w:pStyle w:val="FootnoteText"/>
      </w:pPr>
      <w:r>
        <w:rPr>
          <w:rStyle w:val="FootnoteReference"/>
        </w:rPr>
        <w:footnoteRef/>
      </w:r>
      <w:r>
        <w:t xml:space="preserve"> </w:t>
      </w:r>
      <w:r w:rsidRPr="00CD4DC2">
        <w:t>The proponent is to notify the Coordinator-General</w:t>
      </w:r>
      <w:r w:rsidRPr="00130BE5">
        <w:t xml:space="preserve"> of any amendments to the proposed project as described in the project’s initial advice statement</w:t>
      </w:r>
      <w:r>
        <w:t>.</w:t>
      </w:r>
    </w:p>
  </w:footnote>
  <w:footnote w:id="5">
    <w:p w14:paraId="657C1207" w14:textId="77777777" w:rsidR="00530908" w:rsidRDefault="00530908" w:rsidP="006B63FC">
      <w:pPr>
        <w:pStyle w:val="FootnoteText"/>
        <w:keepNext/>
      </w:pPr>
      <w:r>
        <w:rPr>
          <w:rStyle w:val="FootnoteReference"/>
        </w:rPr>
        <w:footnoteRef/>
      </w:r>
      <w:r>
        <w:t xml:space="preserve"> </w:t>
      </w:r>
      <w:r w:rsidRPr="00055956">
        <w:t>SMART commitments are: Specific – it is clear what must be done; Measurable – it must be possible to know when it has been achieved; Achievable – it is capable of being achieved; Reasonable/relevant – there is a clear connection between the commitment and the desired outcome. The requirement is reasonable; Time Specific – it is clear when the milestone will be completed.</w:t>
      </w:r>
    </w:p>
  </w:footnote>
  <w:footnote w:id="6">
    <w:p w14:paraId="1209FAE6" w14:textId="77777777" w:rsidR="00375A7B" w:rsidRDefault="00375A7B" w:rsidP="00375A7B">
      <w:pPr>
        <w:pStyle w:val="FootnoteText"/>
      </w:pPr>
      <w:r>
        <w:rPr>
          <w:rStyle w:val="FootnoteReference"/>
        </w:rPr>
        <w:footnoteRef/>
      </w:r>
      <w:r>
        <w:t xml:space="preserve"> ‘</w:t>
      </w:r>
      <w:r w:rsidRPr="006E2031">
        <w:rPr>
          <w:color w:val="000000" w:themeColor="text1"/>
        </w:rPr>
        <w:t xml:space="preserve">Air services’ is defined in the Queensland Government, </w:t>
      </w:r>
      <w:r w:rsidRPr="006E2031">
        <w:rPr>
          <w:i/>
          <w:iCs/>
          <w:color w:val="000000" w:themeColor="text1"/>
        </w:rPr>
        <w:t>State Development Assessment Provisions</w:t>
      </w:r>
      <w:r w:rsidRPr="006E2031">
        <w:rPr>
          <w:color w:val="000000" w:themeColor="text1"/>
        </w:rPr>
        <w:t>, 2024</w:t>
      </w:r>
      <w:r>
        <w:rPr>
          <w:color w:val="000000" w:themeColor="text1"/>
        </w:rPr>
        <w:t>.</w:t>
      </w:r>
    </w:p>
  </w:footnote>
  <w:footnote w:id="7">
    <w:p w14:paraId="23EB1276" w14:textId="63B853B0" w:rsidR="00375A7B" w:rsidRDefault="00375A7B" w:rsidP="00375A7B">
      <w:pPr>
        <w:pStyle w:val="FootnoteText"/>
      </w:pPr>
      <w:r>
        <w:rPr>
          <w:rStyle w:val="FootnoteReference"/>
        </w:rPr>
        <w:footnoteRef/>
      </w:r>
      <w:r>
        <w:t xml:space="preserve"> </w:t>
      </w:r>
      <w:r w:rsidRPr="00F85B81">
        <w:t xml:space="preserve">  Fly-in, fly-out worker means a worker who travels to the project by aeroplane, or another means, </w:t>
      </w:r>
      <w:r w:rsidR="006514FD">
        <w:t>consider definition in</w:t>
      </w:r>
      <w:r w:rsidRPr="00F85B81">
        <w:t xml:space="preserve"> Schedule 1 of the </w:t>
      </w:r>
      <w:r w:rsidRPr="00B509AF">
        <w:rPr>
          <w:i/>
          <w:iCs/>
        </w:rPr>
        <w:t>Strong and Sustainable Resource Communities Act 2017</w:t>
      </w:r>
      <w:r w:rsidRPr="00F85B81">
        <w:t>.</w:t>
      </w:r>
    </w:p>
  </w:footnote>
  <w:footnote w:id="8">
    <w:p w14:paraId="0C300898" w14:textId="77777777" w:rsidR="00375A7B" w:rsidRDefault="00375A7B" w:rsidP="00375A7B">
      <w:pPr>
        <w:pStyle w:val="FootnoteText"/>
      </w:pPr>
      <w:r>
        <w:rPr>
          <w:rStyle w:val="FootnoteReference"/>
        </w:rPr>
        <w:footnoteRef/>
      </w:r>
      <w:r>
        <w:t xml:space="preserve"> See Queensland Government, </w:t>
      </w:r>
      <w:r w:rsidRPr="00DA04A7">
        <w:rPr>
          <w:i/>
          <w:iCs/>
        </w:rPr>
        <w:t>RPI Act Statutory Guideline 09/14 – How to determine if an activity has a permanent impact on strategic cropping land</w:t>
      </w:r>
      <w:r>
        <w:t>, which provides the definition of restoring land. Restoring land means that the land is returned not only to its pre-activity use but also that it is returned to its pre-activity productive capacity or potential productive capacity.</w:t>
      </w:r>
    </w:p>
  </w:footnote>
  <w:footnote w:id="9">
    <w:p w14:paraId="29C66CE3" w14:textId="77777777" w:rsidR="00375A7B" w:rsidRDefault="00375A7B" w:rsidP="00375A7B">
      <w:pPr>
        <w:pStyle w:val="FootnoteText"/>
      </w:pPr>
      <w:r>
        <w:rPr>
          <w:rStyle w:val="FootnoteReference"/>
        </w:rPr>
        <w:footnoteRef/>
      </w:r>
      <w:r>
        <w:t xml:space="preserve"> Queensland Government, Queensland Treasury, </w:t>
      </w:r>
      <w:r w:rsidRPr="00F27418">
        <w:rPr>
          <w:i/>
          <w:iCs/>
        </w:rPr>
        <w:t>Common user infrastructure principles</w:t>
      </w:r>
      <w:r>
        <w:t xml:space="preserve">, available at </w:t>
      </w:r>
      <w:hyperlink r:id="rId1" w:history="1">
        <w:r w:rsidRPr="00E37607">
          <w:rPr>
            <w:rStyle w:val="Hyperlink"/>
            <w:bCs/>
          </w:rPr>
          <w:t>www.treasury.qld.gov.au/programs-and-policies/common-user-infrastructure-assessment-principles/</w:t>
        </w:r>
      </w:hyperlink>
      <w:r w:rsidRPr="00E37607">
        <w:rPr>
          <w:b/>
          <w:bCs/>
        </w:rPr>
        <w:t>.</w:t>
      </w:r>
    </w:p>
  </w:footnote>
  <w:footnote w:id="10">
    <w:p w14:paraId="3C4C06C0" w14:textId="77777777" w:rsidR="00375A7B" w:rsidRDefault="00375A7B" w:rsidP="00375A7B">
      <w:pPr>
        <w:pStyle w:val="FootnoteText"/>
      </w:pPr>
      <w:r>
        <w:rPr>
          <w:rStyle w:val="FootnoteReference"/>
        </w:rPr>
        <w:footnoteRef/>
      </w:r>
      <w:r>
        <w:t xml:space="preserve"> </w:t>
      </w:r>
      <w:r w:rsidRPr="006E2031">
        <w:rPr>
          <w:color w:val="000000" w:themeColor="text1"/>
        </w:rPr>
        <w:t>Approvals for which conditions are being sought should consider provisions of Part 4 of the SDPWO Act.</w:t>
      </w:r>
    </w:p>
  </w:footnote>
  <w:footnote w:id="11">
    <w:p w14:paraId="4BABB5C3" w14:textId="77777777" w:rsidR="00375A7B" w:rsidRPr="006F3186" w:rsidRDefault="00375A7B" w:rsidP="00375A7B">
      <w:pPr>
        <w:pStyle w:val="FootnoteText"/>
        <w:rPr>
          <w:color w:val="000000" w:themeColor="text1"/>
        </w:rPr>
      </w:pPr>
      <w:r>
        <w:rPr>
          <w:rStyle w:val="FootnoteReference"/>
        </w:rPr>
        <w:footnoteRef/>
      </w:r>
      <w:r>
        <w:t xml:space="preserve"> </w:t>
      </w:r>
      <w:r w:rsidRPr="006E2031">
        <w:rPr>
          <w:color w:val="000000" w:themeColor="text1"/>
        </w:rPr>
        <w:t xml:space="preserve">Queensland Government, </w:t>
      </w:r>
      <w:r w:rsidRPr="006E2031">
        <w:rPr>
          <w:i/>
          <w:iCs/>
          <w:color w:val="000000" w:themeColor="text1"/>
        </w:rPr>
        <w:t>Social impact assessment guideline</w:t>
      </w:r>
      <w:r w:rsidRPr="006E2031">
        <w:rPr>
          <w:color w:val="000000" w:themeColor="text1"/>
        </w:rPr>
        <w:t xml:space="preserve">, </w:t>
      </w:r>
      <w:r>
        <w:rPr>
          <w:color w:val="000000" w:themeColor="text1"/>
        </w:rPr>
        <w:t>July</w:t>
      </w:r>
      <w:r w:rsidRPr="006E2031">
        <w:rPr>
          <w:color w:val="000000" w:themeColor="text1"/>
        </w:rPr>
        <w:t xml:space="preserve"> 20</w:t>
      </w:r>
      <w:r>
        <w:rPr>
          <w:color w:val="000000" w:themeColor="text1"/>
        </w:rPr>
        <w:t xml:space="preserve">25. </w:t>
      </w:r>
    </w:p>
  </w:footnote>
  <w:footnote w:id="12">
    <w:p w14:paraId="1568D4A8" w14:textId="77777777" w:rsidR="00375A7B" w:rsidRPr="00560758" w:rsidRDefault="00375A7B" w:rsidP="00375A7B">
      <w:pPr>
        <w:pStyle w:val="FootnoteText"/>
        <w:rPr>
          <w:color w:val="000000" w:themeColor="text1"/>
        </w:rPr>
      </w:pPr>
      <w:r>
        <w:rPr>
          <w:rStyle w:val="FootnoteReference"/>
        </w:rPr>
        <w:footnoteRef/>
      </w:r>
      <w:r>
        <w:t xml:space="preserve"> </w:t>
      </w:r>
      <w:r w:rsidRPr="00F71BF7">
        <w:t xml:space="preserve">Queensland Government, Supplementary material for assessing and managing the social impacts of projects under the </w:t>
      </w:r>
      <w:r w:rsidRPr="00F71BF7">
        <w:rPr>
          <w:i/>
          <w:iCs/>
        </w:rPr>
        <w:t xml:space="preserve">Coordinator-General’s Social Impact </w:t>
      </w:r>
      <w:r w:rsidRPr="00961EC7">
        <w:rPr>
          <w:i/>
          <w:iCs/>
        </w:rPr>
        <w:t xml:space="preserve">Assessment Guideline, </w:t>
      </w:r>
      <w:r w:rsidRPr="00961EC7">
        <w:t xml:space="preserve">July </w:t>
      </w:r>
      <w:r w:rsidRPr="0026249B">
        <w:t>2025</w:t>
      </w:r>
      <w:r w:rsidRPr="000963C6">
        <w:t>.</w:t>
      </w:r>
      <w:r w:rsidRPr="00003078">
        <w:rPr>
          <w:color w:val="FF0000"/>
        </w:rPr>
        <w:t xml:space="preserve"> </w:t>
      </w:r>
      <w:r w:rsidRPr="0094095D">
        <w:rPr>
          <w:i/>
          <w:iCs/>
          <w:color w:val="005EB8" w:themeColor="accent1"/>
        </w:rPr>
        <w:t>Include if relevant, otherwise delete</w:t>
      </w:r>
      <w:r>
        <w:rPr>
          <w:i/>
          <w:iCs/>
          <w:color w:val="0070C0"/>
        </w:rPr>
        <w:t xml:space="preserve">: </w:t>
      </w:r>
      <w:r>
        <w:rPr>
          <w:color w:val="FF0000"/>
        </w:rPr>
        <w:t>[</w:t>
      </w:r>
      <w:r w:rsidRPr="00003078">
        <w:rPr>
          <w:color w:val="FF0000"/>
        </w:rPr>
        <w:t xml:space="preserve">Consideration should also be given to the Australian Government, Department of Climate Change, Energy the Environment and Water, </w:t>
      </w:r>
      <w:r w:rsidRPr="00003078">
        <w:rPr>
          <w:i/>
          <w:iCs/>
          <w:color w:val="FF0000"/>
        </w:rPr>
        <w:t xml:space="preserve">The Interim Engaging with First Nations People and Communities on Assessments and Approvals under the Environmental Protection and Biodiversity Conservation Act 1999 (interim guidance), </w:t>
      </w:r>
      <w:r w:rsidRPr="00003078">
        <w:rPr>
          <w:color w:val="FF0000"/>
        </w:rPr>
        <w:t>2023 (or subsequent revision).</w:t>
      </w:r>
      <w:r>
        <w:rPr>
          <w:color w:val="FF0000"/>
        </w:rPr>
        <w:t>]</w:t>
      </w:r>
    </w:p>
  </w:footnote>
  <w:footnote w:id="13">
    <w:p w14:paraId="71B2EA33" w14:textId="77777777" w:rsidR="00375A7B" w:rsidRDefault="00375A7B" w:rsidP="00375A7B">
      <w:pPr>
        <w:pStyle w:val="FootnoteText"/>
      </w:pPr>
      <w:r>
        <w:rPr>
          <w:rStyle w:val="FootnoteReference"/>
        </w:rPr>
        <w:footnoteRef/>
      </w:r>
      <w:r>
        <w:t xml:space="preserve"> </w:t>
      </w:r>
      <w:r w:rsidRPr="004640E9">
        <w:t xml:space="preserve">Queensland Government, Native title work procedures, accessible online https://www.qld.gov.au/firstnations/environment-land-use-native-title/native-title-work-procedures.   </w:t>
      </w:r>
    </w:p>
  </w:footnote>
  <w:footnote w:id="14">
    <w:p w14:paraId="77CF9711" w14:textId="77777777" w:rsidR="00375A7B" w:rsidRDefault="00375A7B" w:rsidP="00375A7B">
      <w:pPr>
        <w:pStyle w:val="FootnoteText"/>
      </w:pPr>
      <w:r>
        <w:rPr>
          <w:rStyle w:val="FootnoteReference"/>
        </w:rPr>
        <w:footnoteRef/>
      </w:r>
      <w:r>
        <w:t xml:space="preserve"> The Queensland Agricultural Land Audit identifies land important to current and future production and the constraints to development, highlighting the diversity and importance of Queensland's agricultural industries. For more information visit: www.business.qld.gov.au/industries/farms-fishing-forestry/agriculture/business/expand/land-audit.</w:t>
      </w:r>
    </w:p>
  </w:footnote>
  <w:footnote w:id="15">
    <w:p w14:paraId="6BCA6831" w14:textId="77777777" w:rsidR="005353CF" w:rsidRDefault="005353CF" w:rsidP="005353CF">
      <w:pPr>
        <w:pStyle w:val="FootnoteText"/>
      </w:pPr>
      <w:r w:rsidRPr="005353CF">
        <w:rPr>
          <w:rStyle w:val="FootnoteReference"/>
        </w:rPr>
        <w:footnoteRef/>
      </w:r>
      <w:r w:rsidRPr="005353CF">
        <w:t xml:space="preserve"> Queensland Government, </w:t>
      </w:r>
      <w:r w:rsidRPr="005353CF">
        <w:rPr>
          <w:i/>
          <w:iCs/>
        </w:rPr>
        <w:t>Guidelines for Agricultural Land Evaluation in Queensland.</w:t>
      </w:r>
      <w:r w:rsidRPr="00792D08">
        <w:rPr>
          <w:i/>
          <w:iCs/>
        </w:rPr>
        <w:t xml:space="preserve"> </w:t>
      </w:r>
      <w:r w:rsidRPr="00792D08">
        <w:t> </w:t>
      </w:r>
    </w:p>
  </w:footnote>
  <w:footnote w:id="16">
    <w:p w14:paraId="71E360C8" w14:textId="77777777" w:rsidR="00375A7B" w:rsidRDefault="00375A7B" w:rsidP="00375A7B">
      <w:pPr>
        <w:pStyle w:val="FootnoteText"/>
      </w:pPr>
      <w:r>
        <w:rPr>
          <w:rStyle w:val="FootnoteReference"/>
        </w:rPr>
        <w:footnoteRef/>
      </w:r>
      <w:r>
        <w:t xml:space="preserve"> </w:t>
      </w:r>
      <w:r w:rsidRPr="00B13A6E">
        <w:t xml:space="preserve">Further information regarding SDAP requirements can be </w:t>
      </w:r>
      <w:r w:rsidRPr="00EF2214">
        <w:t xml:space="preserve">accessed from </w:t>
      </w:r>
      <w:hyperlink r:id="rId2" w:history="1">
        <w:r w:rsidRPr="00EF2214">
          <w:rPr>
            <w:rStyle w:val="Hyperlink"/>
          </w:rPr>
          <w:t>www.planning.qld.gov.au/planning-framework/state-assessment-and-referral-agency/state-development-assessment-provisions-sdap</w:t>
        </w:r>
      </w:hyperlink>
      <w:r w:rsidRPr="00EF2214">
        <w:t>. If any off-lease infrastructure requires assessment through the EIS process, the EIS must provide an assessment against the relevant SDAP provision(s).</w:t>
      </w:r>
      <w:r>
        <w:t xml:space="preserve"> </w:t>
      </w:r>
    </w:p>
  </w:footnote>
  <w:footnote w:id="17">
    <w:p w14:paraId="3B04D15E" w14:textId="77777777" w:rsidR="00375A7B" w:rsidRDefault="00375A7B" w:rsidP="00375A7B">
      <w:pPr>
        <w:pStyle w:val="FootnoteText"/>
      </w:pPr>
      <w:r w:rsidRPr="00EF2214">
        <w:rPr>
          <w:rStyle w:val="FootnoteReference"/>
        </w:rPr>
        <w:footnoteRef/>
      </w:r>
      <w:r w:rsidRPr="00EF2214">
        <w:t xml:space="preserve"> Schedule 2, Part 3, Section 7, Regional Planning Interests Regulation 2014.</w:t>
      </w:r>
    </w:p>
  </w:footnote>
  <w:footnote w:id="18">
    <w:p w14:paraId="27057558" w14:textId="77777777" w:rsidR="00C2134E" w:rsidRDefault="00C2134E" w:rsidP="00C2134E">
      <w:pPr>
        <w:pStyle w:val="FootnoteText"/>
      </w:pPr>
      <w:r>
        <w:rPr>
          <w:rStyle w:val="FootnoteReference"/>
        </w:rPr>
        <w:footnoteRef/>
      </w:r>
      <w:r>
        <w:t xml:space="preserve"> </w:t>
      </w:r>
      <w:r w:rsidRPr="00C3044A">
        <w:t xml:space="preserve">In accordance with </w:t>
      </w:r>
      <w:r>
        <w:t xml:space="preserve">Standards Australia, </w:t>
      </w:r>
      <w:r w:rsidRPr="00C755EF">
        <w:rPr>
          <w:i/>
          <w:iCs/>
        </w:rPr>
        <w:t>Control of Obtrusive Effects of Outdoor Lighting</w:t>
      </w:r>
      <w:r>
        <w:rPr>
          <w:i/>
          <w:iCs/>
        </w:rPr>
        <w:t xml:space="preserve"> </w:t>
      </w:r>
      <w:r w:rsidRPr="00C755EF">
        <w:t>(</w:t>
      </w:r>
      <w:r w:rsidRPr="005B02AC">
        <w:t>Australian Standard 4282).</w:t>
      </w:r>
      <w:r w:rsidRPr="008D66ED">
        <w:t xml:space="preserve"> Consider also, Australian Government</w:t>
      </w:r>
      <w:r w:rsidRPr="00C755EF">
        <w:rPr>
          <w:i/>
          <w:iCs/>
        </w:rPr>
        <w:t>, National Light Pollution Guidelines for Wildlife</w:t>
      </w:r>
      <w:r w:rsidRPr="008D66ED">
        <w:t>, 2023.</w:t>
      </w:r>
    </w:p>
  </w:footnote>
  <w:footnote w:id="19">
    <w:p w14:paraId="714DC911" w14:textId="4B3453FB" w:rsidR="0011185A" w:rsidRDefault="0011185A" w:rsidP="0011185A">
      <w:pPr>
        <w:pStyle w:val="FootnoteText"/>
      </w:pPr>
      <w:r>
        <w:rPr>
          <w:rStyle w:val="FootnoteReference"/>
        </w:rPr>
        <w:footnoteRef/>
      </w:r>
      <w:r>
        <w:t xml:space="preserve"> </w:t>
      </w:r>
      <w:r w:rsidRPr="0011185A">
        <w:t xml:space="preserve">Confirm project specific requirements with OCG and DNRRMMRRD prior to undertaking soil surveys. See also Section 5 of the </w:t>
      </w:r>
      <w:r w:rsidRPr="0011185A">
        <w:rPr>
          <w:i/>
          <w:iCs/>
        </w:rPr>
        <w:t>Queensland Soil and Land Resource Survey Information Guideline</w:t>
      </w:r>
      <w:r w:rsidRPr="0011185A">
        <w:t>, VEG2018/4460</w:t>
      </w:r>
    </w:p>
  </w:footnote>
  <w:footnote w:id="20">
    <w:p w14:paraId="43FA9764" w14:textId="77777777" w:rsidR="00C2134E" w:rsidRDefault="00C2134E" w:rsidP="00C2134E">
      <w:pPr>
        <w:pStyle w:val="FootnoteText"/>
      </w:pPr>
      <w:r>
        <w:rPr>
          <w:rStyle w:val="FootnoteReference"/>
        </w:rPr>
        <w:footnoteRef/>
      </w:r>
      <w:r>
        <w:t xml:space="preserve"> </w:t>
      </w:r>
      <w:r w:rsidRPr="00DA1C7C">
        <w:t xml:space="preserve">Relevant guidelines for projects which trigger </w:t>
      </w:r>
      <w:r w:rsidRPr="00576985">
        <w:t xml:space="preserve">ERA63: Queensland Government, </w:t>
      </w:r>
      <w:r w:rsidRPr="00576985">
        <w:rPr>
          <w:i/>
          <w:iCs/>
        </w:rPr>
        <w:t>Model operating conditions ERA 63—Sewage Treatment</w:t>
      </w:r>
      <w:r w:rsidRPr="00576985">
        <w:t xml:space="preserve">, ESR/2015/1668 and Queensland Government, </w:t>
      </w:r>
      <w:r w:rsidRPr="00C755EF">
        <w:rPr>
          <w:i/>
          <w:iCs/>
        </w:rPr>
        <w:t>Disposal of effluent using irrigation – Technical Guideline</w:t>
      </w:r>
      <w:r w:rsidRPr="00576985">
        <w:t>, (2020)</w:t>
      </w:r>
      <w:r>
        <w:t>.</w:t>
      </w:r>
    </w:p>
  </w:footnote>
  <w:footnote w:id="21">
    <w:p w14:paraId="7F8EBE33" w14:textId="3B7BC49E" w:rsidR="00C2134E" w:rsidRDefault="00C2134E" w:rsidP="00C2134E">
      <w:pPr>
        <w:pStyle w:val="FootnoteText"/>
      </w:pPr>
      <w:r>
        <w:rPr>
          <w:rStyle w:val="FootnoteReference"/>
        </w:rPr>
        <w:footnoteRef/>
      </w:r>
      <w:r>
        <w:t xml:space="preserve"> </w:t>
      </w:r>
      <w:r w:rsidRPr="00576985">
        <w:t xml:space="preserve">Queensland Government, </w:t>
      </w:r>
      <w:r w:rsidRPr="00576985">
        <w:rPr>
          <w:i/>
          <w:iCs/>
        </w:rPr>
        <w:t>Queensland Acid Sulfate Soil Technical Manual - Soil Management Guidelines</w:t>
      </w:r>
      <w:r>
        <w:rPr>
          <w:i/>
          <w:iCs/>
        </w:rPr>
        <w:t>,</w:t>
      </w:r>
      <w:r w:rsidRPr="00576985">
        <w:t xml:space="preserve"> Version 5.1 (or subsequent revision); Queensland Government, </w:t>
      </w:r>
      <w:r w:rsidRPr="00576985">
        <w:rPr>
          <w:i/>
          <w:iCs/>
        </w:rPr>
        <w:t>State Planning</w:t>
      </w:r>
      <w:r w:rsidRPr="00412C4A">
        <w:rPr>
          <w:i/>
          <w:iCs/>
        </w:rPr>
        <w:t xml:space="preserve"> Policy – state interest guidance material, Emissions and hazardous activities</w:t>
      </w:r>
      <w:r w:rsidRPr="00412C4A">
        <w:t>, 2018 (or subsequent revision)</w:t>
      </w:r>
      <w:r w:rsidR="002D27B6">
        <w:t>;</w:t>
      </w:r>
      <w:r w:rsidR="002D27B6" w:rsidRPr="002D27B6">
        <w:t xml:space="preserve"> Queensland Government, </w:t>
      </w:r>
      <w:r w:rsidR="002D27B6" w:rsidRPr="002D27B6">
        <w:rPr>
          <w:i/>
          <w:iCs/>
        </w:rPr>
        <w:t>Guidance material for acid sulfate soils</w:t>
      </w:r>
      <w:r w:rsidR="002D27B6" w:rsidRPr="002D27B6">
        <w:t>, available: https://www.qld.gov.au/environment/land/management/soil/acid-sulfate/national-guidance.</w:t>
      </w:r>
      <w:r w:rsidR="002D27B6">
        <w:t xml:space="preserve"> </w:t>
      </w:r>
    </w:p>
  </w:footnote>
  <w:footnote w:id="22">
    <w:p w14:paraId="2223B9CB" w14:textId="77777777" w:rsidR="00C2134E" w:rsidRPr="00EB3541" w:rsidRDefault="00C2134E" w:rsidP="00C2134E">
      <w:pPr>
        <w:pStyle w:val="FootnoteText"/>
      </w:pPr>
      <w:r>
        <w:rPr>
          <w:rStyle w:val="FootnoteReference"/>
        </w:rPr>
        <w:footnoteRef/>
      </w:r>
      <w:r>
        <w:t xml:space="preserve"> </w:t>
      </w:r>
      <w:r w:rsidRPr="00412C4A">
        <w:t xml:space="preserve">Australian Government, </w:t>
      </w:r>
      <w:r w:rsidRPr="00EB3541">
        <w:rPr>
          <w:i/>
          <w:iCs/>
        </w:rPr>
        <w:t>Managing Acid and Metalliferous Drainage Leading Practice Sustainable Development Program for the Mining Industry</w:t>
      </w:r>
      <w:r w:rsidRPr="00EB3541">
        <w:t xml:space="preserve">, 2016; International Network on Acid Prevention, </w:t>
      </w:r>
      <w:r w:rsidRPr="00EB3541">
        <w:rPr>
          <w:i/>
          <w:iCs/>
        </w:rPr>
        <w:t>Global Acid Rock Drainage Guide</w:t>
      </w:r>
      <w:r w:rsidRPr="00EB3541">
        <w:t>, 2024.</w:t>
      </w:r>
    </w:p>
  </w:footnote>
  <w:footnote w:id="23">
    <w:p w14:paraId="2EA7014D" w14:textId="77777777" w:rsidR="00EB3541" w:rsidRPr="00EB3541" w:rsidRDefault="00EB3541" w:rsidP="00EB3541">
      <w:pPr>
        <w:pStyle w:val="FootnoteText"/>
      </w:pPr>
      <w:r w:rsidRPr="00EB3541">
        <w:rPr>
          <w:rStyle w:val="FootnoteReference"/>
        </w:rPr>
        <w:footnoteRef/>
      </w:r>
      <w:r w:rsidRPr="00EB3541">
        <w:t xml:space="preserve"> Consider: Queensland Government, </w:t>
      </w:r>
      <w:r w:rsidRPr="00EB3541">
        <w:rPr>
          <w:i/>
          <w:iCs/>
        </w:rPr>
        <w:t>Rehabilitation – EIS information guideline</w:t>
      </w:r>
      <w:r w:rsidRPr="00EB3541">
        <w:t xml:space="preserve">, ESR/2020/5308.  </w:t>
      </w:r>
    </w:p>
  </w:footnote>
  <w:footnote w:id="24">
    <w:p w14:paraId="57E9AB75" w14:textId="111EE186" w:rsidR="00EB3541" w:rsidRDefault="00EB3541" w:rsidP="00EB3541">
      <w:pPr>
        <w:pStyle w:val="FootnoteText"/>
      </w:pPr>
      <w:r w:rsidRPr="00EB3541">
        <w:rPr>
          <w:rStyle w:val="FootnoteReference"/>
        </w:rPr>
        <w:footnoteRef/>
      </w:r>
      <w:r w:rsidRPr="00EB3541">
        <w:t xml:space="preserve"> See: Queensland  Government, Areas of Regional Interest (webpage)</w:t>
      </w:r>
      <w:r>
        <w:t>,</w:t>
      </w:r>
      <w:r w:rsidRPr="00EB3541">
        <w:t xml:space="preserve"> </w:t>
      </w:r>
      <w:r w:rsidRPr="006B2FF0">
        <w:t xml:space="preserve">available at: </w:t>
      </w:r>
      <w:hyperlink r:id="rId3" w:history="1">
        <w:r w:rsidR="006B2FF0" w:rsidRPr="006B2FF0">
          <w:rPr>
            <w:rStyle w:val="Hyperlink"/>
          </w:rPr>
          <w:t>www.planning.qld.gov.au/planning-issues-and-interests/areas-of-regional-interest</w:t>
        </w:r>
      </w:hyperlink>
      <w:r w:rsidR="006B2FF0" w:rsidRPr="006B2FF0">
        <w:t xml:space="preserve"> </w:t>
      </w:r>
      <w:r w:rsidRPr="006B2FF0">
        <w:t>f</w:t>
      </w:r>
      <w:r w:rsidRPr="00EB3541">
        <w:t>or</w:t>
      </w:r>
      <w:r>
        <w:t xml:space="preserve"> further information and resources.</w:t>
      </w:r>
    </w:p>
  </w:footnote>
  <w:footnote w:id="25">
    <w:p w14:paraId="4F9B5F9C" w14:textId="77777777" w:rsidR="00C2134E" w:rsidRDefault="00C2134E" w:rsidP="00C2134E">
      <w:pPr>
        <w:pStyle w:val="FootnoteText"/>
      </w:pPr>
      <w:r>
        <w:rPr>
          <w:rStyle w:val="FootnoteReference"/>
        </w:rPr>
        <w:footnoteRef/>
      </w:r>
      <w:r>
        <w:t xml:space="preserve"> </w:t>
      </w:r>
      <w:bookmarkStart w:id="146" w:name="_Hlk214292285"/>
      <w:r>
        <w:t xml:space="preserve">Australian Government, </w:t>
      </w:r>
      <w:r w:rsidRPr="001E7EAA">
        <w:rPr>
          <w:i/>
          <w:iCs/>
        </w:rPr>
        <w:t>National Assessment Guidelines for Dredging</w:t>
      </w:r>
      <w:r>
        <w:t xml:space="preserve">, 2009. </w:t>
      </w:r>
      <w:r w:rsidRPr="007B17FC">
        <w:t xml:space="preserve">Refer also to the </w:t>
      </w:r>
      <w:r w:rsidRPr="00DA04A7">
        <w:rPr>
          <w:i/>
          <w:iCs/>
        </w:rPr>
        <w:t>National Guidance Material on Acid Sulfate Soils</w:t>
      </w:r>
      <w:r w:rsidRPr="007B17FC">
        <w:t xml:space="preserve">, especially </w:t>
      </w:r>
      <w:r w:rsidRPr="00DA04A7">
        <w:rPr>
          <w:i/>
          <w:iCs/>
        </w:rPr>
        <w:t>Guidelines for the dredging of acid sulfate soil sediments and associated dredge spoil management</w:t>
      </w:r>
      <w:r w:rsidRPr="007B17FC">
        <w:t xml:space="preserve"> (Simpson et al., 2018).</w:t>
      </w:r>
      <w:bookmarkEnd w:id="146"/>
    </w:p>
    <w:p w14:paraId="006372DC" w14:textId="77777777" w:rsidR="00F32388" w:rsidRDefault="00F32388" w:rsidP="00C2134E">
      <w:pPr>
        <w:pStyle w:val="FootnoteText"/>
      </w:pPr>
    </w:p>
  </w:footnote>
  <w:footnote w:id="26">
    <w:p w14:paraId="714DA201" w14:textId="0631A12D" w:rsidR="00C2134E" w:rsidRDefault="00C2134E" w:rsidP="00C2134E">
      <w:pPr>
        <w:pStyle w:val="FootnoteText"/>
      </w:pPr>
      <w:r>
        <w:rPr>
          <w:rStyle w:val="FootnoteReference"/>
        </w:rPr>
        <w:footnoteRef/>
      </w:r>
      <w:r>
        <w:t xml:space="preserve"> Australian Government, </w:t>
      </w:r>
      <w:r w:rsidRPr="001E7EAA">
        <w:rPr>
          <w:i/>
          <w:iCs/>
        </w:rPr>
        <w:t>National Assessment Guidelines for Dredging</w:t>
      </w:r>
      <w:r>
        <w:t>, 2009, National Environment Protection (Assessment of Site Contamination) Measure 1999 (</w:t>
      </w:r>
      <w:proofErr w:type="spellStart"/>
      <w:r>
        <w:t>Cth</w:t>
      </w:r>
      <w:proofErr w:type="spellEnd"/>
      <w:r>
        <w:t>),</w:t>
      </w:r>
      <w:r w:rsidRPr="007B17FC">
        <w:t xml:space="preserve"> </w:t>
      </w:r>
      <w:r w:rsidRPr="00DA04A7">
        <w:rPr>
          <w:i/>
          <w:iCs/>
        </w:rPr>
        <w:t>National Guidance Material on Acid Sulfate Soils</w:t>
      </w:r>
      <w:r w:rsidRPr="007B17FC">
        <w:t xml:space="preserve">, </w:t>
      </w:r>
      <w:r w:rsidRPr="00DA04A7">
        <w:rPr>
          <w:i/>
          <w:iCs/>
        </w:rPr>
        <w:t>Guidelines for the dredging of acid sulfate soil sediments and associated dredge spoil management</w:t>
      </w:r>
      <w:r w:rsidRPr="007B17FC">
        <w:t xml:space="preserve"> (Simpson et al., 2018)</w:t>
      </w:r>
      <w:r>
        <w:t xml:space="preserve">. Note: The Sampling and Analysis Plan must be submitted to the relevant department prior to sampling being undertaken. </w:t>
      </w:r>
    </w:p>
  </w:footnote>
  <w:footnote w:id="27">
    <w:p w14:paraId="1173B86D" w14:textId="77777777" w:rsidR="00C2134E" w:rsidRDefault="00C2134E" w:rsidP="00C2134E">
      <w:pPr>
        <w:pStyle w:val="FootnoteText"/>
      </w:pPr>
      <w:r>
        <w:rPr>
          <w:rStyle w:val="FootnoteReference"/>
        </w:rPr>
        <w:footnoteRef/>
      </w:r>
      <w:r>
        <w:t xml:space="preserve"> </w:t>
      </w:r>
      <w:r w:rsidRPr="00122DBF">
        <w:t xml:space="preserve">Queensland Government, </w:t>
      </w:r>
      <w:r w:rsidRPr="00122DBF">
        <w:rPr>
          <w:i/>
          <w:iCs/>
        </w:rPr>
        <w:t>Aboriginal and Torres Strait Islander cultural heritages – EIS information guideline</w:t>
      </w:r>
      <w:r w:rsidRPr="00122DBF">
        <w:t>, ESR/2020/5296.</w:t>
      </w:r>
    </w:p>
  </w:footnote>
  <w:footnote w:id="28">
    <w:p w14:paraId="1F76E160" w14:textId="77777777" w:rsidR="00C2134E" w:rsidRDefault="00C2134E" w:rsidP="00C2134E">
      <w:pPr>
        <w:pStyle w:val="FootnoteText"/>
      </w:pPr>
      <w:r>
        <w:rPr>
          <w:rStyle w:val="FootnoteReference"/>
        </w:rPr>
        <w:footnoteRef/>
      </w:r>
      <w:r>
        <w:t xml:space="preserve"> </w:t>
      </w:r>
      <w:r w:rsidRPr="00A43EE7">
        <w:t xml:space="preserve">Unless section 86 of the </w:t>
      </w:r>
      <w:r w:rsidRPr="00825049">
        <w:rPr>
          <w:i/>
          <w:iCs/>
        </w:rPr>
        <w:t>Aboriginal Cultural Heritage Act 2003</w:t>
      </w:r>
      <w:r w:rsidRPr="00A43EE7">
        <w:t xml:space="preserve"> or the </w:t>
      </w:r>
      <w:r w:rsidRPr="00825049">
        <w:rPr>
          <w:i/>
          <w:iCs/>
        </w:rPr>
        <w:t>Torres Strait Islander Cultural Heritage Act 2003</w:t>
      </w:r>
      <w:r w:rsidRPr="00A43EE7">
        <w:t xml:space="preserve"> applies</w:t>
      </w:r>
      <w:r>
        <w:t>.</w:t>
      </w:r>
    </w:p>
  </w:footnote>
  <w:footnote w:id="29">
    <w:p w14:paraId="2EB0E70F" w14:textId="77777777" w:rsidR="00C2134E" w:rsidRDefault="00C2134E" w:rsidP="00C2134E">
      <w:pPr>
        <w:pStyle w:val="FootnoteText"/>
        <w:keepLines/>
      </w:pPr>
      <w:r>
        <w:rPr>
          <w:rStyle w:val="FootnoteReference"/>
        </w:rPr>
        <w:footnoteRef/>
      </w:r>
      <w:r>
        <w:t xml:space="preserve"> </w:t>
      </w:r>
      <w:r w:rsidRPr="00122DBF">
        <w:t xml:space="preserve">Queensland Government, </w:t>
      </w:r>
      <w:r w:rsidRPr="00122DBF">
        <w:rPr>
          <w:i/>
          <w:iCs/>
        </w:rPr>
        <w:t>Non-Indigenous cultural heritage – EIS information guideline</w:t>
      </w:r>
      <w:r w:rsidRPr="00122DBF">
        <w:t>, ESR/2020/5302.</w:t>
      </w:r>
    </w:p>
  </w:footnote>
  <w:footnote w:id="30">
    <w:p w14:paraId="539CF35B" w14:textId="77777777" w:rsidR="00C2134E" w:rsidRDefault="00C2134E" w:rsidP="00C2134E">
      <w:pPr>
        <w:pStyle w:val="FootnoteText"/>
      </w:pPr>
      <w:r>
        <w:rPr>
          <w:rStyle w:val="FootnoteReference"/>
        </w:rPr>
        <w:footnoteRef/>
      </w:r>
      <w:r>
        <w:t xml:space="preserve"> </w:t>
      </w:r>
      <w:r w:rsidRPr="005B02AC">
        <w:t xml:space="preserve">Queensland Government, </w:t>
      </w:r>
      <w:r w:rsidRPr="00C755EF">
        <w:rPr>
          <w:i/>
          <w:iCs/>
        </w:rPr>
        <w:t>Guideline – Archaeological Investigation</w:t>
      </w:r>
      <w:r w:rsidRPr="005B02AC">
        <w:rPr>
          <w:i/>
          <w:iCs/>
        </w:rPr>
        <w:t xml:space="preserve">s </w:t>
      </w:r>
      <w:r w:rsidRPr="00C755EF">
        <w:t>(Department of Environment and Science, 2019)</w:t>
      </w:r>
      <w:r w:rsidRPr="005B02AC">
        <w:t>;</w:t>
      </w:r>
      <w:r w:rsidRPr="00C755EF">
        <w:t xml:space="preserve"> </w:t>
      </w:r>
      <w:r w:rsidRPr="005B02AC">
        <w:t>Queensland</w:t>
      </w:r>
      <w:r w:rsidRPr="005B02AC">
        <w:rPr>
          <w:i/>
          <w:iCs/>
        </w:rPr>
        <w:t xml:space="preserve"> </w:t>
      </w:r>
      <w:r w:rsidRPr="00C755EF">
        <w:t>Government</w:t>
      </w:r>
      <w:r w:rsidRPr="005B02AC">
        <w:t xml:space="preserve">, </w:t>
      </w:r>
      <w:r w:rsidRPr="00C755EF">
        <w:rPr>
          <w:i/>
          <w:iCs/>
        </w:rPr>
        <w:t xml:space="preserve">Assessing </w:t>
      </w:r>
      <w:r w:rsidRPr="005B02AC">
        <w:rPr>
          <w:i/>
          <w:iCs/>
        </w:rPr>
        <w:t>cultural heritage</w:t>
      </w:r>
      <w:r w:rsidRPr="00C755EF">
        <w:rPr>
          <w:i/>
          <w:iCs/>
        </w:rPr>
        <w:t xml:space="preserve"> significance – using the cultural heritage criteria</w:t>
      </w:r>
      <w:r w:rsidRPr="005B02AC">
        <w:t>, 2017.</w:t>
      </w:r>
    </w:p>
  </w:footnote>
  <w:footnote w:id="31">
    <w:p w14:paraId="4730B9C8" w14:textId="66A2AF18" w:rsidR="00C2134E" w:rsidRPr="00CE6B92" w:rsidRDefault="00C2134E" w:rsidP="00C2134E">
      <w:pPr>
        <w:pStyle w:val="FootnoteText"/>
        <w:keepLines/>
        <w:rPr>
          <w:color w:val="000000" w:themeColor="text1"/>
        </w:rPr>
      </w:pPr>
      <w:r>
        <w:rPr>
          <w:rStyle w:val="FootnoteReference"/>
        </w:rPr>
        <w:footnoteRef/>
      </w:r>
      <w:r>
        <w:t xml:space="preserve"> </w:t>
      </w:r>
      <w:r w:rsidRPr="006E2031">
        <w:rPr>
          <w:color w:val="000000" w:themeColor="text1"/>
        </w:rPr>
        <w:t xml:space="preserve">The Queensland Government, </w:t>
      </w:r>
      <w:r w:rsidRPr="006E2031">
        <w:rPr>
          <w:i/>
          <w:iCs/>
          <w:color w:val="000000" w:themeColor="text1"/>
        </w:rPr>
        <w:t>State Planning Policy</w:t>
      </w:r>
      <w:r w:rsidRPr="006E2031">
        <w:rPr>
          <w:color w:val="000000" w:themeColor="text1"/>
        </w:rPr>
        <w:t xml:space="preserve">, 2017 definition of MSES should be considered in the context of describing flora and fauna values in the project footprint. Consider: Queensland Government, </w:t>
      </w:r>
      <w:r w:rsidRPr="006E2031">
        <w:rPr>
          <w:i/>
          <w:iCs/>
          <w:color w:val="000000" w:themeColor="text1"/>
        </w:rPr>
        <w:t>Aquatic ecology-EIS information guidelines</w:t>
      </w:r>
      <w:r w:rsidRPr="006E2031">
        <w:rPr>
          <w:color w:val="000000" w:themeColor="text1"/>
        </w:rPr>
        <w:t xml:space="preserve">, ESR2020/5295; Queensland Government, </w:t>
      </w:r>
      <w:r w:rsidRPr="006E2031">
        <w:rPr>
          <w:i/>
          <w:iCs/>
          <w:color w:val="000000" w:themeColor="text1"/>
        </w:rPr>
        <w:t>Terrestrial Ecology- EIS information guideline</w:t>
      </w:r>
      <w:r w:rsidRPr="006E2031">
        <w:rPr>
          <w:color w:val="000000" w:themeColor="text1"/>
        </w:rPr>
        <w:t xml:space="preserve">, ESR/2020/5309; Queensland Government, </w:t>
      </w:r>
      <w:r w:rsidRPr="006E2031">
        <w:rPr>
          <w:bCs/>
          <w:i/>
          <w:iCs/>
          <w:color w:val="000000" w:themeColor="text1"/>
        </w:rPr>
        <w:t>Business Queensland, Fish salvage</w:t>
      </w:r>
      <w:r w:rsidRPr="006E2031">
        <w:rPr>
          <w:color w:val="000000" w:themeColor="text1"/>
        </w:rPr>
        <w:t xml:space="preserve"> (website), available at </w:t>
      </w:r>
      <w:hyperlink r:id="rId4" w:history="1">
        <w:r w:rsidRPr="001B4AFA">
          <w:rPr>
            <w:rStyle w:val="Hyperlink"/>
          </w:rPr>
          <w:t>www.business.qld.gov.au/industries/farms-fishing-forestry/fisheries/development/waterways/salvage</w:t>
        </w:r>
      </w:hyperlink>
      <w:r w:rsidRPr="006E2031">
        <w:rPr>
          <w:color w:val="000000" w:themeColor="text1"/>
        </w:rPr>
        <w:t>; Queensland Government</w:t>
      </w:r>
      <w:r w:rsidRPr="006E2031">
        <w:rPr>
          <w:i/>
          <w:iCs/>
          <w:color w:val="000000" w:themeColor="text1"/>
        </w:rPr>
        <w:t>, Policy for Vegetation Management</w:t>
      </w:r>
      <w:r w:rsidRPr="006E2031">
        <w:rPr>
          <w:color w:val="000000" w:themeColor="text1"/>
        </w:rPr>
        <w:t xml:space="preserve">, VEG/2014/1084; Queensland Government, </w:t>
      </w:r>
      <w:r>
        <w:t xml:space="preserve">regional ecosystem </w:t>
      </w:r>
      <w:r w:rsidRPr="006E2031">
        <w:rPr>
          <w:color w:val="000000" w:themeColor="text1"/>
        </w:rPr>
        <w:t xml:space="preserve">descriptions, available at </w:t>
      </w:r>
      <w:hyperlink r:id="rId5" w:history="1">
        <w:r w:rsidRPr="001B4AFA">
          <w:rPr>
            <w:rStyle w:val="Hyperlink"/>
          </w:rPr>
          <w:t>www.qld.gov.au/environment/plants-animals/plants/ecosystems/descriptions</w:t>
        </w:r>
      </w:hyperlink>
      <w:r w:rsidRPr="006E2031">
        <w:rPr>
          <w:color w:val="000000" w:themeColor="text1"/>
        </w:rPr>
        <w:t>;</w:t>
      </w:r>
      <w:r>
        <w:rPr>
          <w:color w:val="000000" w:themeColor="text1"/>
        </w:rPr>
        <w:t xml:space="preserve"> </w:t>
      </w:r>
      <w:r w:rsidRPr="006E2031">
        <w:rPr>
          <w:color w:val="000000" w:themeColor="text1"/>
        </w:rPr>
        <w:t xml:space="preserve"> </w:t>
      </w:r>
      <w:r w:rsidRPr="0094095D">
        <w:rPr>
          <w:i/>
          <w:iCs/>
          <w:color w:val="005EB8" w:themeColor="accent1"/>
        </w:rPr>
        <w:t xml:space="preserve">insert if relevant </w:t>
      </w:r>
      <w:r w:rsidRPr="000963C6">
        <w:rPr>
          <w:i/>
          <w:iCs/>
          <w:color w:val="0070C0"/>
        </w:rPr>
        <w:t>-</w:t>
      </w:r>
      <w:r w:rsidRPr="000963C6">
        <w:rPr>
          <w:color w:val="0070C0"/>
        </w:rPr>
        <w:t xml:space="preserve"> </w:t>
      </w:r>
      <w:r w:rsidRPr="000963C6">
        <w:t xml:space="preserve">Queensland Government, </w:t>
      </w:r>
      <w:r w:rsidRPr="000963C6">
        <w:rPr>
          <w:i/>
          <w:iCs/>
        </w:rPr>
        <w:t>Coastal – EIS information guideline</w:t>
      </w:r>
      <w:r w:rsidRPr="000963C6">
        <w:t xml:space="preserve">, (ESR/2020/5297); </w:t>
      </w:r>
      <w:r w:rsidRPr="00B96AC9">
        <w:rPr>
          <w:color w:val="000000" w:themeColor="text1"/>
        </w:rPr>
        <w:t xml:space="preserve">Queensland Government, Marine Plants (website), available at: </w:t>
      </w:r>
      <w:hyperlink r:id="rId6" w:history="1">
        <w:r w:rsidR="00CD38E0">
          <w:rPr>
            <w:rStyle w:val="Hyperlink"/>
          </w:rPr>
          <w:t>www.business.qld.gov.au/industries/farms-fishing-forestry/fisheries/development/marine-plants</w:t>
        </w:r>
      </w:hyperlink>
      <w:r w:rsidRPr="00B96AC9">
        <w:rPr>
          <w:color w:val="000000" w:themeColor="text1"/>
        </w:rPr>
        <w:t xml:space="preserve">; Queensland Government, Waterway Barrier Works (website), available at: </w:t>
      </w:r>
      <w:hyperlink r:id="rId7" w:history="1">
        <w:r w:rsidR="00CD38E0">
          <w:rPr>
            <w:rStyle w:val="Hyperlink"/>
          </w:rPr>
          <w:t>www.business.qld.gov.au/industries/farms-fishing-forestry/fisheries/development/waterways/barriers</w:t>
        </w:r>
      </w:hyperlink>
      <w:r w:rsidRPr="00B96AC9">
        <w:rPr>
          <w:color w:val="000000" w:themeColor="text1"/>
        </w:rPr>
        <w:t>.</w:t>
      </w:r>
    </w:p>
  </w:footnote>
  <w:footnote w:id="32">
    <w:p w14:paraId="335411B0" w14:textId="77777777" w:rsidR="00C2134E" w:rsidRDefault="00C2134E" w:rsidP="00C2134E">
      <w:pPr>
        <w:pStyle w:val="FootnoteText"/>
      </w:pPr>
      <w:r>
        <w:rPr>
          <w:rStyle w:val="FootnoteReference"/>
        </w:rPr>
        <w:footnoteRef/>
      </w:r>
      <w:r>
        <w:t xml:space="preserve"> </w:t>
      </w:r>
      <w:r w:rsidRPr="006E2031">
        <w:rPr>
          <w:color w:val="000000" w:themeColor="text1"/>
        </w:rPr>
        <w:t xml:space="preserve">Guidance materials relevant to survey methods include Queensland Government, </w:t>
      </w:r>
      <w:r w:rsidRPr="006E2031">
        <w:rPr>
          <w:i/>
          <w:iCs/>
          <w:color w:val="000000" w:themeColor="text1"/>
        </w:rPr>
        <w:t>Methodology for survey and mapping of regional ecosystems and vegetation communities in Queensland</w:t>
      </w:r>
      <w:r w:rsidRPr="006E2031">
        <w:rPr>
          <w:color w:val="000000" w:themeColor="text1"/>
        </w:rPr>
        <w:t xml:space="preserve">, Version 7.0, 2023 (or subsequent revision); Queensland Government, </w:t>
      </w:r>
      <w:r w:rsidRPr="006E2031">
        <w:rPr>
          <w:i/>
          <w:iCs/>
          <w:color w:val="000000" w:themeColor="text1"/>
        </w:rPr>
        <w:t>Flora Survey Guidelines – Protected Plants</w:t>
      </w:r>
      <w:r w:rsidRPr="006E2031">
        <w:rPr>
          <w:color w:val="000000" w:themeColor="text1"/>
        </w:rPr>
        <w:t xml:space="preserve">, NCS/2016/2534; Queensland Government, </w:t>
      </w:r>
      <w:r w:rsidRPr="006E2031">
        <w:rPr>
          <w:i/>
          <w:iCs/>
          <w:color w:val="000000" w:themeColor="text1"/>
        </w:rPr>
        <w:t>Terrestrial Vertebrate Fauna Survey Guidelines For Queensland</w:t>
      </w:r>
      <w:r w:rsidRPr="006E2031">
        <w:rPr>
          <w:color w:val="000000" w:themeColor="text1"/>
        </w:rPr>
        <w:t xml:space="preserve">, Version 4.0, 2022 (or subsequent revision). For targeted survey guidelines see: Queensland Government, Terrestrial vertebrate fauna survey guidelines (webpage) at </w:t>
      </w:r>
      <w:hyperlink r:id="rId8" w:anchor="download" w:history="1">
        <w:r w:rsidRPr="007100D6">
          <w:rPr>
            <w:rStyle w:val="Hyperlink"/>
          </w:rPr>
          <w:t>www.qld.gov.au/environment/plants-animals/biodiversity/vertebrate-survey#download</w:t>
        </w:r>
      </w:hyperlink>
    </w:p>
  </w:footnote>
  <w:footnote w:id="33">
    <w:p w14:paraId="3B375339" w14:textId="77777777" w:rsidR="00C2134E" w:rsidRDefault="00C2134E" w:rsidP="00C2134E">
      <w:pPr>
        <w:pStyle w:val="FootnoteText"/>
      </w:pPr>
      <w:r>
        <w:rPr>
          <w:rStyle w:val="FootnoteReference"/>
        </w:rPr>
        <w:footnoteRef/>
      </w:r>
      <w:r>
        <w:t xml:space="preserve"> </w:t>
      </w:r>
      <w:r w:rsidRPr="006E2031">
        <w:rPr>
          <w:color w:val="000000" w:themeColor="text1"/>
        </w:rPr>
        <w:t xml:space="preserve">Queensland Government, </w:t>
      </w:r>
      <w:r w:rsidRPr="006E2031">
        <w:rPr>
          <w:i/>
          <w:iCs/>
          <w:color w:val="000000" w:themeColor="text1"/>
        </w:rPr>
        <w:t>Groundwater dependent ecosystems - EIS information guideline</w:t>
      </w:r>
      <w:r w:rsidRPr="006E2031">
        <w:rPr>
          <w:color w:val="000000" w:themeColor="text1"/>
        </w:rPr>
        <w:t>, ESR/2020/5301. Consider: Australian Government</w:t>
      </w:r>
      <w:r w:rsidRPr="006E2031">
        <w:rPr>
          <w:i/>
          <w:iCs/>
          <w:color w:val="000000" w:themeColor="text1"/>
        </w:rPr>
        <w:t>, Information Guidelines Explanatory Note – Assessing groundwater-dependent ecosystems</w:t>
      </w:r>
      <w:r w:rsidRPr="006E2031">
        <w:rPr>
          <w:color w:val="000000" w:themeColor="text1"/>
        </w:rPr>
        <w:t>, 2019.</w:t>
      </w:r>
    </w:p>
  </w:footnote>
  <w:footnote w:id="34">
    <w:p w14:paraId="548073B8" w14:textId="77777777" w:rsidR="00C2134E" w:rsidRDefault="00C2134E" w:rsidP="00C2134E">
      <w:pPr>
        <w:pStyle w:val="FootnoteText"/>
      </w:pPr>
      <w:r w:rsidRPr="00C809A9">
        <w:rPr>
          <w:rStyle w:val="FootnoteReference"/>
        </w:rPr>
        <w:footnoteRef/>
      </w:r>
      <w:r w:rsidRPr="00C809A9">
        <w:t xml:space="preserve">   Schedule 2, Part 5, Section 15, Regional Planning Interests Regulation 2014.</w:t>
      </w:r>
    </w:p>
  </w:footnote>
  <w:footnote w:id="35">
    <w:p w14:paraId="5EE434A8" w14:textId="77777777" w:rsidR="00C2134E" w:rsidRDefault="00C2134E" w:rsidP="00C2134E">
      <w:pPr>
        <w:pStyle w:val="FootnoteText"/>
      </w:pPr>
      <w:r>
        <w:rPr>
          <w:rStyle w:val="FootnoteReference"/>
        </w:rPr>
        <w:footnoteRef/>
      </w:r>
      <w:r>
        <w:t xml:space="preserve"> </w:t>
      </w:r>
      <w:r w:rsidRPr="00CA3907">
        <w:t xml:space="preserve">  Including the following (or subsequent revisions) available at: https://www.qld.gov.au/environment/land/management/vegetation/clearing-approvals/development-approvals/sdap: </w:t>
      </w:r>
      <w:r w:rsidRPr="00756D22">
        <w:rPr>
          <w:i/>
          <w:iCs/>
        </w:rPr>
        <w:t>Guide to State Development Assessment Provisions State code 16: Native vegetation clearing, Coordinated project - agriculture, Coordinated project - all other purposes, Coordinated project - extractive industry</w:t>
      </w:r>
      <w:r w:rsidRPr="00CA3907">
        <w:t>.</w:t>
      </w:r>
    </w:p>
  </w:footnote>
  <w:footnote w:id="36">
    <w:p w14:paraId="73C4F090" w14:textId="77777777" w:rsidR="00C2134E" w:rsidRDefault="00C2134E" w:rsidP="00C2134E">
      <w:pPr>
        <w:pStyle w:val="FootnoteText"/>
      </w:pPr>
      <w:r>
        <w:rPr>
          <w:rStyle w:val="FootnoteReference"/>
        </w:rPr>
        <w:footnoteRef/>
      </w:r>
      <w:r>
        <w:t xml:space="preserve"> </w:t>
      </w:r>
      <w:r w:rsidRPr="00457BEF">
        <w:t xml:space="preserve">Queensland Government, </w:t>
      </w:r>
      <w:r w:rsidRPr="00457BEF">
        <w:rPr>
          <w:i/>
          <w:iCs/>
        </w:rPr>
        <w:t>Waterway barrier works</w:t>
      </w:r>
      <w:r w:rsidRPr="00457BEF">
        <w:t xml:space="preserve"> (website) at </w:t>
      </w:r>
      <w:hyperlink r:id="rId9" w:history="1">
        <w:r w:rsidRPr="00457BEF">
          <w:rPr>
            <w:rStyle w:val="Hyperlink"/>
            <w:bCs/>
          </w:rPr>
          <w:t>www.business.qld.gov.au/industries/farms-fishing-forestry/fisheries/development/waterways/barriers</w:t>
        </w:r>
      </w:hyperlink>
      <w:r w:rsidRPr="00457BEF">
        <w:t xml:space="preserve">; Queensland Government, </w:t>
      </w:r>
      <w:r w:rsidRPr="00457BEF">
        <w:rPr>
          <w:i/>
          <w:iCs/>
        </w:rPr>
        <w:t>Waterways in Queensland</w:t>
      </w:r>
      <w:r w:rsidRPr="00457BEF">
        <w:t xml:space="preserve"> (website) at </w:t>
      </w:r>
      <w:hyperlink r:id="rId10" w:history="1">
        <w:r w:rsidRPr="00457BEF">
          <w:rPr>
            <w:rStyle w:val="Hyperlink"/>
          </w:rPr>
          <w:t>www.business.qld.gov.au/industries/farms-fishing-forestry/fisheries/development/waterways/qld</w:t>
        </w:r>
      </w:hyperlink>
      <w:r w:rsidRPr="00457BEF">
        <w:t xml:space="preserve">; Queensland Government, </w:t>
      </w:r>
      <w:r w:rsidRPr="00457BEF">
        <w:rPr>
          <w:i/>
          <w:iCs/>
        </w:rPr>
        <w:t xml:space="preserve">Accepted development requirements for operational work that is constructing or raising waterway barrier works, 2018 </w:t>
      </w:r>
      <w:r w:rsidRPr="00B62007">
        <w:t>(or subsequent revision);</w:t>
      </w:r>
      <w:r w:rsidRPr="00457BEF">
        <w:rPr>
          <w:i/>
          <w:iCs/>
        </w:rPr>
        <w:t xml:space="preserve"> </w:t>
      </w:r>
      <w:r w:rsidRPr="00DA04A7">
        <w:t>Queensland Government,</w:t>
      </w:r>
      <w:r w:rsidRPr="00457BEF">
        <w:rPr>
          <w:i/>
          <w:iCs/>
        </w:rPr>
        <w:t xml:space="preserve"> Queensland waterways for waterway barrier works mapping version 3 update</w:t>
      </w:r>
      <w:r w:rsidRPr="00457BEF">
        <w:t xml:space="preserve">, 2023; Queensland Government, </w:t>
      </w:r>
      <w:r>
        <w:rPr>
          <w:i/>
          <w:iCs/>
        </w:rPr>
        <w:t>SDAP</w:t>
      </w:r>
      <w:r w:rsidRPr="00457BEF">
        <w:rPr>
          <w:i/>
          <w:iCs/>
        </w:rPr>
        <w:t xml:space="preserve"> Guideline State code 18: Constructing or raising waterway barrier works in fish habitats</w:t>
      </w:r>
      <w:r w:rsidRPr="00457BEF">
        <w:t xml:space="preserve">, 2022 (or subsequent revision); Queensland Government, </w:t>
      </w:r>
      <w:r w:rsidRPr="00457BEF">
        <w:rPr>
          <w:i/>
          <w:iCs/>
        </w:rPr>
        <w:t>Fisheries development approvals and accepted development</w:t>
      </w:r>
      <w:r w:rsidRPr="00457BEF">
        <w:t xml:space="preserve"> (webpage) at </w:t>
      </w:r>
      <w:hyperlink r:id="rId11" w:history="1">
        <w:r w:rsidRPr="00457BEF">
          <w:rPr>
            <w:rStyle w:val="Hyperlink"/>
          </w:rPr>
          <w:t>www.business.qld.gov.au/industries/farms-fishing-forestry/fisheries/development/approvals</w:t>
        </w:r>
      </w:hyperlink>
      <w:r w:rsidRPr="00457BEF">
        <w:t xml:space="preserve">. </w:t>
      </w:r>
    </w:p>
  </w:footnote>
  <w:footnote w:id="37">
    <w:p w14:paraId="5F6D0B43" w14:textId="575ABC62" w:rsidR="009E0A54" w:rsidRDefault="009E0A54">
      <w:pPr>
        <w:pStyle w:val="FootnoteText"/>
      </w:pPr>
      <w:r>
        <w:rPr>
          <w:rStyle w:val="FootnoteReference"/>
        </w:rPr>
        <w:footnoteRef/>
      </w:r>
      <w:r>
        <w:t xml:space="preserve"> </w:t>
      </w:r>
      <w:r w:rsidRPr="009E0A54">
        <w:t xml:space="preserve">Consider: Queensland Government, </w:t>
      </w:r>
      <w:r w:rsidRPr="009E0A54">
        <w:rPr>
          <w:i/>
          <w:iCs/>
        </w:rPr>
        <w:t>Rehabilitation – EIS information guideline</w:t>
      </w:r>
      <w:r w:rsidRPr="009E0A54">
        <w:t>, ESR/2020/5308.</w:t>
      </w:r>
    </w:p>
  </w:footnote>
  <w:footnote w:id="38">
    <w:p w14:paraId="712008CD" w14:textId="77777777" w:rsidR="00C2134E" w:rsidRDefault="00C2134E" w:rsidP="00C2134E">
      <w:pPr>
        <w:pStyle w:val="FootnoteText"/>
      </w:pPr>
      <w:r>
        <w:rPr>
          <w:rStyle w:val="FootnoteReference"/>
        </w:rPr>
        <w:footnoteRef/>
      </w:r>
      <w:r>
        <w:t xml:space="preserve"> </w:t>
      </w:r>
      <w:r w:rsidRPr="00457BEF">
        <w:t xml:space="preserve">State Government, </w:t>
      </w:r>
      <w:r w:rsidRPr="00457BEF">
        <w:rPr>
          <w:i/>
          <w:iCs/>
        </w:rPr>
        <w:t>Environmental Offsets – Legislation- Environmental offset framework</w:t>
      </w:r>
      <w:r w:rsidRPr="00457BEF">
        <w:t xml:space="preserve"> (webpage) at </w:t>
      </w:r>
      <w:hyperlink r:id="rId12" w:history="1">
        <w:r w:rsidRPr="001B4AFA">
          <w:rPr>
            <w:rStyle w:val="Hyperlink"/>
          </w:rPr>
          <w:t>www.qld.gov.au/environment/management/environmental/offsets/legislation</w:t>
        </w:r>
      </w:hyperlink>
      <w:r w:rsidRPr="00457BEF">
        <w:t xml:space="preserve">. See also: Queensland Government, General guide for the Queensland Environmental Offsets Framework, EPP/2021/5541; Queensland Government, </w:t>
      </w:r>
      <w:r w:rsidRPr="00457BEF">
        <w:rPr>
          <w:i/>
          <w:iCs/>
        </w:rPr>
        <w:t>Queensland Environmental Offsets Policy</w:t>
      </w:r>
      <w:r w:rsidRPr="00457BEF">
        <w:t xml:space="preserve">, EPP/2015/1658; Queensland Government, Department of Environment and Heritage Protection, </w:t>
      </w:r>
      <w:r w:rsidRPr="00457BEF">
        <w:rPr>
          <w:i/>
          <w:iCs/>
        </w:rPr>
        <w:t>Queensland Environmental Offsets Policy: Significant Residual Impact Guideline</w:t>
      </w:r>
      <w:r w:rsidRPr="00457BEF">
        <w:t xml:space="preserve">, 2014 (or subsequent revision); Queensland Government, </w:t>
      </w:r>
      <w:r w:rsidRPr="00457BEF">
        <w:rPr>
          <w:i/>
          <w:iCs/>
        </w:rPr>
        <w:t>Significant Residual Impact Guideline: For matters of state environmental significance and prescribed activities assessable under the Sustainable Planning Act 2009 – Queensland Environmental Offsets Policy</w:t>
      </w:r>
      <w:r w:rsidRPr="00457BEF">
        <w:t>, 2014 (or subsequent revision). Note: Environmental Offsets Regulation 2014 (Qld) defines prescribed environmental matters including MSES and MLES.</w:t>
      </w:r>
    </w:p>
  </w:footnote>
  <w:footnote w:id="39">
    <w:p w14:paraId="74FE991B" w14:textId="77777777" w:rsidR="00C2134E" w:rsidRDefault="00C2134E" w:rsidP="00C2134E">
      <w:pPr>
        <w:pStyle w:val="FootnoteText"/>
      </w:pPr>
      <w:r>
        <w:rPr>
          <w:rStyle w:val="FootnoteReference"/>
        </w:rPr>
        <w:footnoteRef/>
      </w:r>
      <w:r>
        <w:t xml:space="preserve"> </w:t>
      </w:r>
      <w:r w:rsidRPr="00E26344">
        <w:t xml:space="preserve">Queensland Government, </w:t>
      </w:r>
      <w:r w:rsidRPr="00E26344">
        <w:rPr>
          <w:i/>
          <w:iCs/>
        </w:rPr>
        <w:t>Queensland Environmental Offsets Policy</w:t>
      </w:r>
      <w:r w:rsidRPr="00E26344">
        <w:t>, EPP/2015/1658.</w:t>
      </w:r>
    </w:p>
  </w:footnote>
  <w:footnote w:id="40">
    <w:p w14:paraId="66448BBB" w14:textId="77777777" w:rsidR="00C2134E" w:rsidRDefault="00C2134E" w:rsidP="00C2134E">
      <w:pPr>
        <w:pStyle w:val="FootnoteText"/>
      </w:pPr>
      <w:r>
        <w:rPr>
          <w:rStyle w:val="FootnoteReference"/>
        </w:rPr>
        <w:footnoteRef/>
      </w:r>
      <w:r>
        <w:t xml:space="preserve"> </w:t>
      </w:r>
      <w:r w:rsidRPr="00E26344">
        <w:t>Australian Government, Department of Sustainability</w:t>
      </w:r>
      <w:r w:rsidRPr="00E26344">
        <w:rPr>
          <w:i/>
          <w:iCs/>
        </w:rPr>
        <w:t>, Environment, Water, Population and Communities, EPBC Act offsets policy</w:t>
      </w:r>
      <w:r w:rsidRPr="00E26344">
        <w:t>, 2012.</w:t>
      </w:r>
    </w:p>
  </w:footnote>
  <w:footnote w:id="41">
    <w:p w14:paraId="6EB16690" w14:textId="77777777" w:rsidR="00C2134E" w:rsidRDefault="00C2134E" w:rsidP="00C2134E">
      <w:pPr>
        <w:pStyle w:val="FootnoteText"/>
      </w:pPr>
      <w:r>
        <w:rPr>
          <w:rStyle w:val="FootnoteReference"/>
        </w:rPr>
        <w:footnoteRef/>
      </w:r>
      <w:r>
        <w:t xml:space="preserve"> </w:t>
      </w:r>
      <w:r w:rsidRPr="00D621D0">
        <w:t>Before undertaking habitat quality assessments, consult with the Office of the Coordinator-General regarding the relevant methodology.</w:t>
      </w:r>
    </w:p>
  </w:footnote>
  <w:footnote w:id="42">
    <w:p w14:paraId="26B89627" w14:textId="2339F000" w:rsidR="00C2134E" w:rsidRDefault="00C2134E" w:rsidP="00C2134E">
      <w:pPr>
        <w:pStyle w:val="FootnoteText"/>
      </w:pPr>
      <w:r>
        <w:rPr>
          <w:rStyle w:val="FootnoteReference"/>
        </w:rPr>
        <w:footnoteRef/>
      </w:r>
      <w:r>
        <w:t xml:space="preserve"> </w:t>
      </w:r>
      <w:r w:rsidRPr="00672476">
        <w:rPr>
          <w:color w:val="000000" w:themeColor="text1"/>
        </w:rPr>
        <w:t>Guidance materials relevant to survey methods include</w:t>
      </w:r>
      <w:r>
        <w:rPr>
          <w:color w:val="000000" w:themeColor="text1"/>
        </w:rPr>
        <w:t xml:space="preserve"> the following:</w:t>
      </w:r>
      <w:r w:rsidRPr="00672476">
        <w:rPr>
          <w:color w:val="000000" w:themeColor="text1"/>
        </w:rPr>
        <w:t xml:space="preserve"> Queensland Government, </w:t>
      </w:r>
      <w:r w:rsidRPr="00672476">
        <w:rPr>
          <w:i/>
          <w:iCs/>
          <w:color w:val="000000" w:themeColor="text1"/>
        </w:rPr>
        <w:t>Methodology for survey and mapping of regional ecosystems and vegetation communities in Queensland</w:t>
      </w:r>
      <w:r w:rsidRPr="00672476">
        <w:rPr>
          <w:color w:val="000000" w:themeColor="text1"/>
        </w:rPr>
        <w:t xml:space="preserve">, Version 7.0, 2023 (or subsequent revision); Queensland Government, </w:t>
      </w:r>
      <w:r w:rsidRPr="00672476">
        <w:rPr>
          <w:i/>
          <w:iCs/>
          <w:color w:val="000000" w:themeColor="text1"/>
        </w:rPr>
        <w:t>Flora Survey Guidelines – Protected Plants</w:t>
      </w:r>
      <w:r w:rsidRPr="00672476">
        <w:rPr>
          <w:color w:val="000000" w:themeColor="text1"/>
        </w:rPr>
        <w:t xml:space="preserve">, NCS/2016/2534; Queensland Government, </w:t>
      </w:r>
      <w:r w:rsidRPr="00672476">
        <w:rPr>
          <w:i/>
          <w:iCs/>
          <w:color w:val="000000" w:themeColor="text1"/>
        </w:rPr>
        <w:t>Terrestrial Vertebrate Fauna Survey Guidelines For Queensland</w:t>
      </w:r>
      <w:r w:rsidRPr="00672476">
        <w:rPr>
          <w:color w:val="000000" w:themeColor="text1"/>
        </w:rPr>
        <w:t xml:space="preserve">, Version 4.0, 2022 (or subsequent revision). For targeted survey guidelines see: Queensland Government, Terrestrial vertebrate fauna survey guidelines (webpage) </w:t>
      </w:r>
      <w:r>
        <w:rPr>
          <w:color w:val="000000" w:themeColor="text1"/>
        </w:rPr>
        <w:t>at</w:t>
      </w:r>
      <w:r w:rsidRPr="00672476">
        <w:rPr>
          <w:color w:val="000000" w:themeColor="text1"/>
        </w:rPr>
        <w:t xml:space="preserve"> </w:t>
      </w:r>
      <w:hyperlink r:id="rId13" w:anchor="download" w:history="1">
        <w:r w:rsidRPr="00CD38E0">
          <w:rPr>
            <w:rStyle w:val="FollowedHyperlink"/>
          </w:rPr>
          <w:t>www.qld.gov.au/environment/plants-animals/biodiversity/vertebrate-survey#download</w:t>
        </w:r>
      </w:hyperlink>
      <w:r>
        <w:t>.</w:t>
      </w:r>
      <w:r>
        <w:rPr>
          <w:rStyle w:val="Hyperlink"/>
          <w:bCs/>
          <w:color w:val="000000" w:themeColor="text1"/>
        </w:rPr>
        <w:t xml:space="preserve"> </w:t>
      </w:r>
    </w:p>
  </w:footnote>
  <w:footnote w:id="43">
    <w:p w14:paraId="1265291E" w14:textId="77777777" w:rsidR="00C2134E" w:rsidRDefault="00C2134E" w:rsidP="00C2134E">
      <w:pPr>
        <w:pStyle w:val="FootnoteText"/>
      </w:pPr>
      <w:r>
        <w:rPr>
          <w:rStyle w:val="FootnoteReference"/>
        </w:rPr>
        <w:footnoteRef/>
      </w:r>
      <w:r>
        <w:t xml:space="preserve"> </w:t>
      </w:r>
      <w:r w:rsidRPr="00672476">
        <w:rPr>
          <w:color w:val="000000" w:themeColor="text1"/>
        </w:rPr>
        <w:t xml:space="preserve">Queensland Government, </w:t>
      </w:r>
      <w:r w:rsidRPr="00672476">
        <w:rPr>
          <w:i/>
          <w:iCs/>
          <w:color w:val="000000" w:themeColor="text1"/>
        </w:rPr>
        <w:t>Biosecurity – EIS information guideline</w:t>
      </w:r>
      <w:r w:rsidRPr="00672476">
        <w:rPr>
          <w:color w:val="000000" w:themeColor="text1"/>
        </w:rPr>
        <w:t>, ESR/2020/5297</w:t>
      </w:r>
      <w:r w:rsidRPr="00D25677">
        <w:t>.</w:t>
      </w:r>
    </w:p>
  </w:footnote>
  <w:footnote w:id="44">
    <w:p w14:paraId="4DE71A4C" w14:textId="77777777" w:rsidR="00C2134E" w:rsidRDefault="00C2134E" w:rsidP="00C2134E">
      <w:pPr>
        <w:pStyle w:val="FootnoteText"/>
      </w:pPr>
      <w:r>
        <w:rPr>
          <w:rStyle w:val="FootnoteReference"/>
        </w:rPr>
        <w:footnoteRef/>
      </w:r>
      <w:r>
        <w:t xml:space="preserve"> </w:t>
      </w:r>
      <w:bookmarkStart w:id="221" w:name="_Hlk214528338"/>
      <w:r>
        <w:t xml:space="preserve">Consider: Queensland Government, </w:t>
      </w:r>
      <w:r w:rsidRPr="00B509AF">
        <w:rPr>
          <w:i/>
          <w:iCs/>
        </w:rPr>
        <w:t>Coastal – EIS information guideline</w:t>
      </w:r>
      <w:r w:rsidRPr="007128D9">
        <w:t>, ESR/2020/5299</w:t>
      </w:r>
      <w:r>
        <w:t xml:space="preserve"> and </w:t>
      </w:r>
      <w:r w:rsidRPr="00B509AF">
        <w:rPr>
          <w:i/>
          <w:iCs/>
        </w:rPr>
        <w:t>Queensland Government, Integrating state interests in a planning scheme</w:t>
      </w:r>
      <w:r>
        <w:t>, 2021.</w:t>
      </w:r>
      <w:bookmarkEnd w:id="221"/>
    </w:p>
  </w:footnote>
  <w:footnote w:id="45">
    <w:p w14:paraId="35E8AA81" w14:textId="299BA0D1" w:rsidR="00C2134E" w:rsidRDefault="00C2134E" w:rsidP="00C2134E">
      <w:pPr>
        <w:pStyle w:val="FootnoteText"/>
      </w:pPr>
      <w:r>
        <w:rPr>
          <w:rStyle w:val="FootnoteReference"/>
        </w:rPr>
        <w:footnoteRef/>
      </w:r>
      <w:r>
        <w:t xml:space="preserve"> </w:t>
      </w:r>
      <w:r w:rsidRPr="00C05320">
        <w:t xml:space="preserve">Note that the terms ‘watercourse’ and ‘waterway’ are defined in the EP Act and the </w:t>
      </w:r>
      <w:r w:rsidRPr="00C05320">
        <w:rPr>
          <w:i/>
          <w:iCs/>
        </w:rPr>
        <w:t>Fisheries Act 1994</w:t>
      </w:r>
      <w:r w:rsidRPr="00C05320">
        <w:t xml:space="preserve">. The terms ‘watercourse’ and ‘drainage feature’ are defined in the </w:t>
      </w:r>
      <w:r w:rsidRPr="00C05320">
        <w:rPr>
          <w:i/>
          <w:iCs/>
        </w:rPr>
        <w:t>Water Act 2000</w:t>
      </w:r>
      <w:r w:rsidRPr="00C05320">
        <w:t>.</w:t>
      </w:r>
      <w:r>
        <w:t xml:space="preserve"> </w:t>
      </w:r>
      <w:r w:rsidRPr="009B3EF1">
        <w:t xml:space="preserve">Watercourses can be identified at </w:t>
      </w:r>
      <w:hyperlink r:id="rId14" w:history="1">
        <w:r w:rsidR="00E364AF">
          <w:rPr>
            <w:rStyle w:val="Hyperlink"/>
          </w:rPr>
          <w:t>www.business.qld.gov.au/industries/mining-energy-water/water/maps-data/watercourse-map</w:t>
        </w:r>
      </w:hyperlink>
      <w:r>
        <w:t>.</w:t>
      </w:r>
    </w:p>
  </w:footnote>
  <w:footnote w:id="46">
    <w:p w14:paraId="39E1E8FC" w14:textId="77777777" w:rsidR="00C2134E" w:rsidRDefault="00C2134E" w:rsidP="00C2134E">
      <w:pPr>
        <w:pStyle w:val="FootnoteText"/>
      </w:pPr>
      <w:r>
        <w:rPr>
          <w:rStyle w:val="FootnoteReference"/>
        </w:rPr>
        <w:footnoteRef/>
      </w:r>
      <w:r>
        <w:t xml:space="preserve"> </w:t>
      </w:r>
      <w:r w:rsidRPr="00C05320">
        <w:t xml:space="preserve">Note that the terms ‘watercourse’ and ‘waterway’ are defined in the EP Act and the </w:t>
      </w:r>
      <w:r w:rsidRPr="00C05320">
        <w:rPr>
          <w:i/>
          <w:iCs/>
        </w:rPr>
        <w:t>Fisheries Act 1994</w:t>
      </w:r>
      <w:r w:rsidRPr="00C05320">
        <w:t xml:space="preserve">. The terms ‘watercourse’ and ‘drainage feature’ are defined in the </w:t>
      </w:r>
      <w:r w:rsidRPr="00C05320">
        <w:rPr>
          <w:i/>
          <w:iCs/>
        </w:rPr>
        <w:t>Water Act 2000</w:t>
      </w:r>
      <w:r w:rsidRPr="00C05320">
        <w:t>.</w:t>
      </w:r>
      <w:r>
        <w:t xml:space="preserve"> </w:t>
      </w:r>
      <w:r w:rsidRPr="009B3EF1">
        <w:t>Watercourses can be identified at https://www.business.qld.gov.au/industries/mining-energy-water/water/maps-data/watercourse-map</w:t>
      </w:r>
      <w:r>
        <w:t>.</w:t>
      </w:r>
    </w:p>
  </w:footnote>
  <w:footnote w:id="47">
    <w:p w14:paraId="2AB3E862" w14:textId="77777777" w:rsidR="00C2134E" w:rsidRDefault="00C2134E" w:rsidP="00C2134E">
      <w:pPr>
        <w:pStyle w:val="FootnoteText"/>
      </w:pPr>
      <w:r>
        <w:rPr>
          <w:rStyle w:val="FootnoteReference"/>
        </w:rPr>
        <w:footnoteRef/>
      </w:r>
      <w:r>
        <w:t xml:space="preserve"> </w:t>
      </w:r>
      <w:r w:rsidRPr="000D6ABA">
        <w:t xml:space="preserve">Queensland Government, </w:t>
      </w:r>
      <w:r w:rsidRPr="000D6ABA">
        <w:rPr>
          <w:i/>
          <w:iCs/>
        </w:rPr>
        <w:t>Monitoring and sampling manual</w:t>
      </w:r>
      <w:r w:rsidRPr="00D40749">
        <w:rPr>
          <w:i/>
          <w:iCs/>
        </w:rPr>
        <w:t xml:space="preserve"> – Environmental Protection (Water) Policy 2009</w:t>
      </w:r>
      <w:r w:rsidRPr="00D40749">
        <w:t>, 2</w:t>
      </w:r>
      <w:r w:rsidRPr="00D40749">
        <w:rPr>
          <w:vertAlign w:val="superscript"/>
        </w:rPr>
        <w:t>nd</w:t>
      </w:r>
      <w:r w:rsidRPr="00D40749">
        <w:t xml:space="preserve"> edition, 2018; National Uniform Drillers Licensing Committee, </w:t>
      </w:r>
      <w:r w:rsidRPr="00D40749">
        <w:rPr>
          <w:i/>
          <w:iCs/>
        </w:rPr>
        <w:t>Minimum Construction Requirements for Water Bores in Australia</w:t>
      </w:r>
      <w:r w:rsidRPr="00D40749">
        <w:t>, 4</w:t>
      </w:r>
      <w:r w:rsidRPr="00D40749">
        <w:rPr>
          <w:vertAlign w:val="superscript"/>
        </w:rPr>
        <w:t>th</w:t>
      </w:r>
      <w:r w:rsidRPr="00D40749">
        <w:t xml:space="preserve"> edition, 2020; Australian and New Zealand Governments, </w:t>
      </w:r>
      <w:r w:rsidRPr="00D40749">
        <w:rPr>
          <w:i/>
          <w:iCs/>
        </w:rPr>
        <w:t>Australian and New Zealand guidelines for fresh and marine water quality</w:t>
      </w:r>
      <w:r w:rsidRPr="00D40749">
        <w:t>, 2018.</w:t>
      </w:r>
    </w:p>
  </w:footnote>
  <w:footnote w:id="48">
    <w:p w14:paraId="52E6D376" w14:textId="41A551D8" w:rsidR="00C2134E" w:rsidRDefault="00C2134E" w:rsidP="00C2134E">
      <w:pPr>
        <w:pStyle w:val="FootnoteText"/>
      </w:pPr>
      <w:r>
        <w:rPr>
          <w:rStyle w:val="FootnoteReference"/>
        </w:rPr>
        <w:footnoteRef/>
      </w:r>
      <w:r>
        <w:t xml:space="preserve"> </w:t>
      </w:r>
      <w:r w:rsidR="00750AFE">
        <w:t xml:space="preserve">Consider: </w:t>
      </w:r>
      <w:r>
        <w:t xml:space="preserve">Queensland Government, </w:t>
      </w:r>
      <w:r w:rsidRPr="00354ADB">
        <w:rPr>
          <w:i/>
          <w:iCs/>
        </w:rPr>
        <w:t>Works that interfere with water in a watercourse for a resource activity—watercourse diversions authorised under the Water Act 2000</w:t>
      </w:r>
      <w:r>
        <w:rPr>
          <w:i/>
          <w:iCs/>
        </w:rPr>
        <w:t xml:space="preserve">, </w:t>
      </w:r>
      <w:r w:rsidRPr="004973D5">
        <w:t>OSW/2019/4599</w:t>
      </w:r>
      <w:r>
        <w:t>.</w:t>
      </w:r>
    </w:p>
  </w:footnote>
  <w:footnote w:id="49">
    <w:p w14:paraId="7C4B4A3A" w14:textId="77777777" w:rsidR="00C2134E" w:rsidRDefault="00C2134E" w:rsidP="00C2134E">
      <w:pPr>
        <w:pStyle w:val="FootnoteText"/>
      </w:pPr>
      <w:r>
        <w:rPr>
          <w:rStyle w:val="FootnoteReference"/>
        </w:rPr>
        <w:footnoteRef/>
      </w:r>
      <w:r>
        <w:t xml:space="preserve"> </w:t>
      </w:r>
      <w:r w:rsidRPr="00D40749">
        <w:t xml:space="preserve">Queensland Government, </w:t>
      </w:r>
      <w:r w:rsidRPr="00D40749">
        <w:rPr>
          <w:i/>
          <w:iCs/>
        </w:rPr>
        <w:t>Riverine protection permit exemption requirements</w:t>
      </w:r>
      <w:r w:rsidRPr="00D40749">
        <w:t>, WSS/2013/726.</w:t>
      </w:r>
    </w:p>
  </w:footnote>
  <w:footnote w:id="50">
    <w:p w14:paraId="6F6B96A4" w14:textId="77777777" w:rsidR="00C2134E" w:rsidRDefault="00C2134E" w:rsidP="00C2134E">
      <w:pPr>
        <w:pStyle w:val="FootnoteText"/>
      </w:pPr>
      <w:r>
        <w:rPr>
          <w:rStyle w:val="FootnoteReference"/>
        </w:rPr>
        <w:footnoteRef/>
      </w:r>
      <w:r>
        <w:t xml:space="preserve"> </w:t>
      </w:r>
      <w:r w:rsidRPr="000227BD">
        <w:t xml:space="preserve">Australian Government, </w:t>
      </w:r>
      <w:r w:rsidRPr="000227BD">
        <w:rPr>
          <w:i/>
          <w:iCs/>
        </w:rPr>
        <w:t>Australian groundwater modelling guidelines</w:t>
      </w:r>
      <w:r w:rsidRPr="000227BD">
        <w:t>, 2012.</w:t>
      </w:r>
    </w:p>
    <w:p w14:paraId="0D7F1049" w14:textId="77777777" w:rsidR="00C2134E" w:rsidRDefault="00C2134E" w:rsidP="00C2134E">
      <w:pPr>
        <w:pStyle w:val="FootnoteText"/>
      </w:pPr>
    </w:p>
  </w:footnote>
  <w:footnote w:id="51">
    <w:p w14:paraId="5EA079FD" w14:textId="77777777" w:rsidR="00C2134E" w:rsidRDefault="00C2134E" w:rsidP="00C2134E">
      <w:pPr>
        <w:pStyle w:val="FootnoteText"/>
      </w:pPr>
      <w:r>
        <w:rPr>
          <w:rStyle w:val="FootnoteReference"/>
        </w:rPr>
        <w:footnoteRef/>
      </w:r>
      <w:r>
        <w:t xml:space="preserve"> </w:t>
      </w:r>
      <w:r w:rsidRPr="00244898">
        <w:t xml:space="preserve">  Schedule 2, Regional Planning Interests Regulation 2014.</w:t>
      </w:r>
    </w:p>
  </w:footnote>
  <w:footnote w:id="52">
    <w:p w14:paraId="13B4FA58" w14:textId="77777777" w:rsidR="00C2134E" w:rsidRDefault="00C2134E" w:rsidP="00C2134E">
      <w:pPr>
        <w:pStyle w:val="FootnoteText"/>
      </w:pPr>
      <w:r>
        <w:rPr>
          <w:rStyle w:val="FootnoteReference"/>
        </w:rPr>
        <w:footnoteRef/>
      </w:r>
      <w:r>
        <w:t xml:space="preserve"> </w:t>
      </w:r>
      <w:r w:rsidRPr="000227BD">
        <w:t xml:space="preserve">Queensland Government, </w:t>
      </w:r>
      <w:r w:rsidRPr="000227BD">
        <w:rPr>
          <w:i/>
          <w:iCs/>
        </w:rPr>
        <w:t>Queensland Water Quality Guidelines</w:t>
      </w:r>
      <w:r w:rsidRPr="000227BD">
        <w:t xml:space="preserve">, 2013; Queensland Government, </w:t>
      </w:r>
      <w:r w:rsidRPr="000227BD">
        <w:rPr>
          <w:i/>
          <w:iCs/>
        </w:rPr>
        <w:t>Deciding aquatic ecosystem indicators and local water quality guideline values</w:t>
      </w:r>
      <w:r w:rsidRPr="000227BD">
        <w:t>, 2022.</w:t>
      </w:r>
    </w:p>
  </w:footnote>
  <w:footnote w:id="53">
    <w:p w14:paraId="20F4C7CE" w14:textId="77777777" w:rsidR="00C2134E" w:rsidRDefault="00C2134E" w:rsidP="00C2134E">
      <w:pPr>
        <w:pStyle w:val="FootnoteText"/>
      </w:pPr>
      <w:r>
        <w:rPr>
          <w:rStyle w:val="FootnoteReference"/>
        </w:rPr>
        <w:footnoteRef/>
      </w:r>
      <w:r>
        <w:t xml:space="preserve"> </w:t>
      </w:r>
      <w:r w:rsidRPr="000227BD">
        <w:t>Defined under sections 440ZD and 440ZF of the EP Act and Schedule 10 of the EP Regulation.</w:t>
      </w:r>
    </w:p>
  </w:footnote>
  <w:footnote w:id="54">
    <w:p w14:paraId="69A1E866" w14:textId="77777777" w:rsidR="00C2134E" w:rsidRDefault="00C2134E" w:rsidP="00C2134E">
      <w:pPr>
        <w:pStyle w:val="FootnoteText"/>
      </w:pPr>
      <w:r>
        <w:rPr>
          <w:rStyle w:val="FootnoteReference"/>
        </w:rPr>
        <w:footnoteRef/>
      </w:r>
      <w:r>
        <w:t xml:space="preserve"> </w:t>
      </w:r>
      <w:r w:rsidRPr="00584E16">
        <w:t xml:space="preserve">Queensland Government, </w:t>
      </w:r>
      <w:r w:rsidRPr="00584E16">
        <w:rPr>
          <w:i/>
          <w:iCs/>
        </w:rPr>
        <w:t>Manual for assessing consequences categories and hydraulic performance of structures</w:t>
      </w:r>
      <w:r w:rsidRPr="00584E16">
        <w:t>, ESR/2016/1933.</w:t>
      </w:r>
    </w:p>
  </w:footnote>
  <w:footnote w:id="55">
    <w:p w14:paraId="035D8499" w14:textId="77777777" w:rsidR="00C2134E" w:rsidRDefault="00C2134E" w:rsidP="00C2134E">
      <w:pPr>
        <w:pStyle w:val="FootnoteText"/>
      </w:pPr>
      <w:r>
        <w:rPr>
          <w:rStyle w:val="FootnoteReference"/>
        </w:rPr>
        <w:footnoteRef/>
      </w:r>
      <w:r>
        <w:t xml:space="preserve"> </w:t>
      </w:r>
      <w:r w:rsidRPr="00A64F3A">
        <w:t xml:space="preserve">Queensland Government, </w:t>
      </w:r>
      <w:r w:rsidRPr="00A64F3A">
        <w:rPr>
          <w:i/>
          <w:iCs/>
        </w:rPr>
        <w:t>Social impact assessment guideline</w:t>
      </w:r>
      <w:r w:rsidRPr="00A64F3A">
        <w:t xml:space="preserve">, </w:t>
      </w:r>
      <w:r>
        <w:t>July 2025</w:t>
      </w:r>
      <w:r w:rsidRPr="00A64F3A">
        <w:t>.</w:t>
      </w:r>
    </w:p>
  </w:footnote>
  <w:footnote w:id="56">
    <w:p w14:paraId="35B49881" w14:textId="77777777" w:rsidR="00C2134E" w:rsidRDefault="00C2134E" w:rsidP="00C2134E">
      <w:pPr>
        <w:pStyle w:val="FootnoteText"/>
      </w:pPr>
      <w:r>
        <w:rPr>
          <w:rStyle w:val="FootnoteReference"/>
        </w:rPr>
        <w:footnoteRef/>
      </w:r>
      <w:r>
        <w:t xml:space="preserve"> </w:t>
      </w:r>
      <w:r w:rsidRPr="00A64F3A">
        <w:t xml:space="preserve">Queensland Government, </w:t>
      </w:r>
      <w:r w:rsidRPr="00A64F3A">
        <w:rPr>
          <w:i/>
          <w:iCs/>
        </w:rPr>
        <w:t xml:space="preserve">Supplementary material for assessing and managing the social impacts of projects under the Coordinator-General’s Social Impact Assessment Guideline </w:t>
      </w:r>
      <w:r w:rsidRPr="00AE3579">
        <w:t>July 2025</w:t>
      </w:r>
      <w:r w:rsidRPr="007F4762">
        <w:t>.</w:t>
      </w:r>
    </w:p>
  </w:footnote>
  <w:footnote w:id="57">
    <w:p w14:paraId="6C4B6C2B" w14:textId="77777777" w:rsidR="00C2134E" w:rsidRDefault="00C2134E" w:rsidP="00C2134E">
      <w:pPr>
        <w:pStyle w:val="FootnoteText"/>
      </w:pPr>
      <w:r>
        <w:rPr>
          <w:rStyle w:val="FootnoteReference"/>
        </w:rPr>
        <w:footnoteRef/>
      </w:r>
      <w:r>
        <w:t xml:space="preserve"> </w:t>
      </w:r>
      <w:r w:rsidRPr="00A64F3A">
        <w:t xml:space="preserve">Queensland Government, </w:t>
      </w:r>
      <w:r w:rsidRPr="00A64F3A">
        <w:rPr>
          <w:i/>
          <w:iCs/>
        </w:rPr>
        <w:t>Economic impact assessment guideline</w:t>
      </w:r>
      <w:r w:rsidRPr="00A64F3A">
        <w:t>, 2017</w:t>
      </w:r>
    </w:p>
  </w:footnote>
  <w:footnote w:id="58">
    <w:p w14:paraId="2481AFA0" w14:textId="77777777" w:rsidR="00C2134E" w:rsidRDefault="00C2134E" w:rsidP="00C2134E">
      <w:pPr>
        <w:pStyle w:val="FootnoteText"/>
      </w:pPr>
      <w:r>
        <w:rPr>
          <w:rStyle w:val="FootnoteReference"/>
        </w:rPr>
        <w:footnoteRef/>
      </w:r>
      <w:r>
        <w:t xml:space="preserve"> </w:t>
      </w:r>
      <w:r w:rsidRPr="007E09A9">
        <w:t xml:space="preserve">The State Earthquake Risk Assessment includes probabilities of major seismic events for all local government areas and is to be used to inform risk consideration and management – Queensland Government, </w:t>
      </w:r>
      <w:r w:rsidRPr="007E09A9">
        <w:rPr>
          <w:i/>
          <w:iCs/>
        </w:rPr>
        <w:t>State Earthquake Risk Assessment</w:t>
      </w:r>
      <w:r w:rsidRPr="007E09A9">
        <w:t>, 2019.</w:t>
      </w:r>
    </w:p>
  </w:footnote>
  <w:footnote w:id="59">
    <w:p w14:paraId="1E3B464C" w14:textId="77777777" w:rsidR="00C2134E" w:rsidRDefault="00C2134E" w:rsidP="00C2134E">
      <w:pPr>
        <w:pStyle w:val="FootnoteText"/>
      </w:pPr>
      <w:r>
        <w:rPr>
          <w:rStyle w:val="FootnoteReference"/>
        </w:rPr>
        <w:footnoteRef/>
      </w:r>
      <w:r>
        <w:t xml:space="preserve"> </w:t>
      </w:r>
      <w:r w:rsidRPr="007E09A9">
        <w:t xml:space="preserve">In accordance with Queensland Government, </w:t>
      </w:r>
      <w:r w:rsidRPr="007E09A9">
        <w:rPr>
          <w:i/>
          <w:iCs/>
        </w:rPr>
        <w:t>State Heatwave Risk Assessment</w:t>
      </w:r>
      <w:r w:rsidRPr="007E09A9">
        <w:t>, 2019</w:t>
      </w:r>
      <w:r>
        <w:t>.</w:t>
      </w:r>
    </w:p>
  </w:footnote>
  <w:footnote w:id="60">
    <w:p w14:paraId="63049BC9" w14:textId="77777777" w:rsidR="00C2134E" w:rsidRDefault="00C2134E" w:rsidP="00C2134E">
      <w:pPr>
        <w:pStyle w:val="FootnoteText"/>
      </w:pPr>
      <w:r>
        <w:rPr>
          <w:rStyle w:val="FootnoteReference"/>
        </w:rPr>
        <w:footnoteRef/>
      </w:r>
      <w:r>
        <w:t xml:space="preserve"> </w:t>
      </w:r>
      <w:bookmarkStart w:id="286" w:name="_Hlk207993667"/>
      <w:r w:rsidRPr="00D20A7D">
        <w:t xml:space="preserve">In accordance with </w:t>
      </w:r>
      <w:r>
        <w:t xml:space="preserve">Standards Australia, </w:t>
      </w:r>
      <w:r w:rsidRPr="00D20A7D">
        <w:rPr>
          <w:i/>
          <w:iCs/>
        </w:rPr>
        <w:t>Explosives - Storage, transport and use – storage</w:t>
      </w:r>
      <w:r w:rsidRPr="000963C6">
        <w:t xml:space="preserve"> (</w:t>
      </w:r>
      <w:r w:rsidRPr="00980B59">
        <w:t>Australian Standard AS2187.1</w:t>
      </w:r>
      <w:r>
        <w:t>).</w:t>
      </w:r>
      <w:bookmarkEnd w:id="286"/>
    </w:p>
  </w:footnote>
  <w:footnote w:id="61">
    <w:p w14:paraId="42D9677A" w14:textId="77777777" w:rsidR="00C2134E" w:rsidRDefault="00C2134E" w:rsidP="00C2134E">
      <w:pPr>
        <w:pStyle w:val="FootnoteText"/>
      </w:pPr>
      <w:r>
        <w:rPr>
          <w:rStyle w:val="FootnoteReference"/>
        </w:rPr>
        <w:footnoteRef/>
      </w:r>
      <w:r>
        <w:t xml:space="preserve"> </w:t>
      </w:r>
      <w:r w:rsidRPr="00D20A7D">
        <w:t xml:space="preserve">Standards Australia, Risk management – Guidelines, 2nd edition, 2018, ISO, 31000:2018; Standards Australia, </w:t>
      </w:r>
      <w:r w:rsidRPr="00D20A7D">
        <w:rPr>
          <w:i/>
          <w:iCs/>
        </w:rPr>
        <w:t>Managing environment-related risk</w:t>
      </w:r>
      <w:r w:rsidRPr="00D20A7D">
        <w:t xml:space="preserve">, 2012, ISO, HB 203:2012; Standards Australia; Queensland Government, </w:t>
      </w:r>
      <w:r w:rsidRPr="00D20A7D">
        <w:rPr>
          <w:i/>
          <w:iCs/>
        </w:rPr>
        <w:t>Queensland Emergency Risk Management Framework Risk Assessment Process Handbook</w:t>
      </w:r>
      <w:r w:rsidRPr="00D20A7D">
        <w:t>, 2018.</w:t>
      </w:r>
    </w:p>
  </w:footnote>
  <w:footnote w:id="62">
    <w:p w14:paraId="29639E05" w14:textId="20B51501" w:rsidR="00C2134E" w:rsidRDefault="00C2134E" w:rsidP="00C2134E">
      <w:pPr>
        <w:pStyle w:val="FootnoteText"/>
      </w:pPr>
      <w:r>
        <w:rPr>
          <w:rStyle w:val="FootnoteReference"/>
        </w:rPr>
        <w:footnoteRef/>
      </w:r>
      <w:r>
        <w:t xml:space="preserve"> Standards Australia, </w:t>
      </w:r>
      <w:r w:rsidRPr="00C755EF">
        <w:rPr>
          <w:i/>
          <w:iCs/>
        </w:rPr>
        <w:t>Risk management – Guidelines</w:t>
      </w:r>
      <w:r>
        <w:rPr>
          <w:i/>
          <w:iCs/>
        </w:rPr>
        <w:t xml:space="preserve"> </w:t>
      </w:r>
      <w:r w:rsidRPr="00C755EF">
        <w:t>(Australian Standard ISO 31000:2018</w:t>
      </w:r>
      <w:r w:rsidRPr="0026379C">
        <w:t>)</w:t>
      </w:r>
      <w:r w:rsidRPr="00C755EF">
        <w:t>;</w:t>
      </w:r>
      <w:r>
        <w:rPr>
          <w:i/>
          <w:iCs/>
        </w:rPr>
        <w:t xml:space="preserve"> </w:t>
      </w:r>
      <w:r w:rsidRPr="00C755EF">
        <w:t>Standards Australian,</w:t>
      </w:r>
      <w:r w:rsidRPr="00D20A7D">
        <w:t xml:space="preserve"> </w:t>
      </w:r>
      <w:r w:rsidRPr="00D20A7D">
        <w:rPr>
          <w:i/>
          <w:iCs/>
        </w:rPr>
        <w:t>Managing environment-related risk</w:t>
      </w:r>
      <w:r w:rsidRPr="00C755EF">
        <w:t xml:space="preserve"> (Australian Standard ISO HB 203:2012</w:t>
      </w:r>
      <w:r>
        <w:t xml:space="preserve">). Consider also: </w:t>
      </w:r>
      <w:r w:rsidRPr="00DA04A7">
        <w:rPr>
          <w:i/>
          <w:iCs/>
        </w:rPr>
        <w:t>Explosives Act 1999</w:t>
      </w:r>
      <w:r>
        <w:t xml:space="preserve">, </w:t>
      </w:r>
      <w:r w:rsidRPr="00C755EF">
        <w:rPr>
          <w:i/>
          <w:iCs/>
        </w:rPr>
        <w:t>Mining and Quarrying Safety and Health Act 1999</w:t>
      </w:r>
      <w:r>
        <w:t xml:space="preserve">; </w:t>
      </w:r>
      <w:r w:rsidRPr="009F7017">
        <w:rPr>
          <w:i/>
          <w:iCs/>
        </w:rPr>
        <w:t>Petroleum and Gas (Production and Safety) Act 2004</w:t>
      </w:r>
      <w:r w:rsidRPr="00DA04A7">
        <w:t xml:space="preserve">; </w:t>
      </w:r>
      <w:r w:rsidRPr="00D20A7D">
        <w:t xml:space="preserve">Queensland Government, </w:t>
      </w:r>
      <w:r w:rsidRPr="00D20A7D">
        <w:rPr>
          <w:i/>
          <w:iCs/>
        </w:rPr>
        <w:t>Queensland Emergency Risk Management Framework Risk Assessment Process Handbook</w:t>
      </w:r>
      <w:r w:rsidRPr="00D20A7D">
        <w:t>, 2018.</w:t>
      </w:r>
      <w:r>
        <w:t xml:space="preserve"> Consider also the risk assessments provided in the relevant Local Disaster Management Group Plans and the Queensland State Risk Assessment available at: </w:t>
      </w:r>
      <w:hyperlink r:id="rId15" w:history="1">
        <w:r w:rsidR="00EF21E1">
          <w:rPr>
            <w:rStyle w:val="Hyperlink"/>
            <w:bCs/>
          </w:rPr>
          <w:t>www.disaster.qld.gov.au/plans</w:t>
        </w:r>
      </w:hyperlink>
      <w:r>
        <w:t xml:space="preserve">  </w:t>
      </w:r>
      <w:r w:rsidRPr="00BB5123">
        <w:t>(State heatwave assessment, State Earthquake Risk assessment, Sever Wind Hazard Assessment)</w:t>
      </w:r>
      <w:r>
        <w:t xml:space="preserve">; Queensland Government, </w:t>
      </w:r>
      <w:r w:rsidRPr="00C755EF">
        <w:rPr>
          <w:i/>
          <w:iCs/>
        </w:rPr>
        <w:t>Climate action resources</w:t>
      </w:r>
      <w:r>
        <w:t xml:space="preserve">, available at: </w:t>
      </w:r>
      <w:hyperlink r:id="rId16" w:history="1">
        <w:r w:rsidR="00EF21E1">
          <w:rPr>
            <w:rStyle w:val="Hyperlink"/>
            <w:bCs/>
          </w:rPr>
          <w:t>www.qld.gov.au/environment/climate/climate-change/resources;Queensland</w:t>
        </w:r>
      </w:hyperlink>
      <w:r>
        <w:rPr>
          <w:b/>
        </w:rPr>
        <w:t xml:space="preserve">; </w:t>
      </w:r>
      <w:r>
        <w:t xml:space="preserve">Queensland Government, </w:t>
      </w:r>
      <w:r w:rsidRPr="00C755EF">
        <w:rPr>
          <w:i/>
          <w:iCs/>
        </w:rPr>
        <w:t>Queensland Future Climate Dashboard</w:t>
      </w:r>
      <w:r>
        <w:rPr>
          <w:i/>
          <w:iCs/>
        </w:rPr>
        <w:t>,</w:t>
      </w:r>
      <w:r>
        <w:t xml:space="preserve"> available at: </w:t>
      </w:r>
      <w:hyperlink r:id="rId17" w:history="1">
        <w:r w:rsidRPr="007C4539">
          <w:rPr>
            <w:rStyle w:val="Hyperlink"/>
            <w:bCs/>
          </w:rPr>
          <w:t>https://longpaddock.qld.gov.au/qld-future-climate/dashboard/</w:t>
        </w:r>
      </w:hyperlink>
      <w:r>
        <w:t xml:space="preserve">; Queensland Government, </w:t>
      </w:r>
      <w:r w:rsidRPr="00C755EF">
        <w:rPr>
          <w:i/>
          <w:iCs/>
        </w:rPr>
        <w:t>Queensland Emergency Risk Management Framework</w:t>
      </w:r>
      <w:r>
        <w:rPr>
          <w:i/>
          <w:iCs/>
        </w:rPr>
        <w:t>,</w:t>
      </w:r>
      <w:r>
        <w:t xml:space="preserve"> available at: </w:t>
      </w:r>
      <w:hyperlink r:id="rId18" w:history="1">
        <w:r w:rsidR="00EF21E1">
          <w:rPr>
            <w:rStyle w:val="Hyperlink"/>
            <w:bCs/>
          </w:rPr>
          <w:t>www.disaster.qld.gov.au/queensland-emergency-risk-management-framework</w:t>
        </w:r>
      </w:hyperlink>
    </w:p>
    <w:p w14:paraId="6DB1F277" w14:textId="77777777" w:rsidR="00C2134E" w:rsidRDefault="00C2134E" w:rsidP="00C2134E">
      <w:pPr>
        <w:pStyle w:val="FootnoteText"/>
      </w:pPr>
    </w:p>
  </w:footnote>
  <w:footnote w:id="63">
    <w:p w14:paraId="5EAFB877" w14:textId="77777777" w:rsidR="00C2134E" w:rsidRDefault="00C2134E" w:rsidP="00C2134E">
      <w:pPr>
        <w:pStyle w:val="FootnoteText"/>
      </w:pPr>
      <w:r>
        <w:rPr>
          <w:rStyle w:val="FootnoteReference"/>
        </w:rPr>
        <w:footnoteRef/>
      </w:r>
      <w:r>
        <w:t xml:space="preserve"> Queensland Government, </w:t>
      </w:r>
      <w:r w:rsidRPr="00C755EF">
        <w:rPr>
          <w:i/>
          <w:iCs/>
        </w:rPr>
        <w:t>State Planning Policy</w:t>
      </w:r>
      <w:r>
        <w:t>, 2017.</w:t>
      </w:r>
    </w:p>
  </w:footnote>
  <w:footnote w:id="64">
    <w:p w14:paraId="0A65D0FA" w14:textId="02D214D5" w:rsidR="00C2134E" w:rsidRDefault="00C2134E" w:rsidP="00C2134E">
      <w:pPr>
        <w:pStyle w:val="FootnoteText"/>
      </w:pPr>
      <w:r>
        <w:rPr>
          <w:rStyle w:val="FootnoteReference"/>
        </w:rPr>
        <w:footnoteRef/>
      </w:r>
      <w:r>
        <w:t xml:space="preserve"> Queensland Government, </w:t>
      </w:r>
      <w:r w:rsidRPr="00C755EF">
        <w:rPr>
          <w:i/>
          <w:iCs/>
        </w:rPr>
        <w:t xml:space="preserve">Major development proposals with likely maritime </w:t>
      </w:r>
      <w:r w:rsidRPr="004D6BBD">
        <w:t>impact,</w:t>
      </w:r>
      <w:r>
        <w:t xml:space="preserve"> available </w:t>
      </w:r>
      <w:r w:rsidRPr="00EF21E1">
        <w:t xml:space="preserve">at: </w:t>
      </w:r>
      <w:hyperlink r:id="rId19" w:history="1">
        <w:r w:rsidR="00EF21E1">
          <w:rPr>
            <w:rStyle w:val="Hyperlink"/>
          </w:rPr>
          <w:t>www.msq.qld.gov.au/waterways/tidal-works-and-major-development-proposals</w:t>
        </w:r>
      </w:hyperlink>
      <w:r>
        <w:t>.</w:t>
      </w:r>
    </w:p>
  </w:footnote>
  <w:footnote w:id="65">
    <w:p w14:paraId="7F0EAFF4" w14:textId="16F3D031" w:rsidR="00C2134E" w:rsidRDefault="00C2134E" w:rsidP="00C2134E">
      <w:pPr>
        <w:pStyle w:val="FootnoteText"/>
      </w:pPr>
      <w:r>
        <w:rPr>
          <w:rStyle w:val="FootnoteReference"/>
        </w:rPr>
        <w:footnoteRef/>
      </w:r>
      <w:r>
        <w:t xml:space="preserve"> Queensland Government, </w:t>
      </w:r>
      <w:r w:rsidRPr="001E7EAA">
        <w:rPr>
          <w:i/>
          <w:iCs/>
        </w:rPr>
        <w:t>Queensland Transport and Roads Investment Program</w:t>
      </w:r>
      <w:r>
        <w:t xml:space="preserve">, published annually, available at: </w:t>
      </w:r>
      <w:r w:rsidRPr="00F776B0">
        <w:t xml:space="preserve"> </w:t>
      </w:r>
      <w:hyperlink r:id="rId20" w:history="1">
        <w:r w:rsidRPr="00F776B0">
          <w:rPr>
            <w:rStyle w:val="Hyperlink"/>
          </w:rPr>
          <w:t>www.tmr.qld.gov.au/QTRIPonline</w:t>
        </w:r>
      </w:hyperlink>
      <w:r>
        <w:t>; Queensland Government</w:t>
      </w:r>
      <w:r w:rsidRPr="001E7EAA">
        <w:rPr>
          <w:i/>
          <w:iCs/>
        </w:rPr>
        <w:t>, Development Assessment Mapping System</w:t>
      </w:r>
      <w:r>
        <w:t>, available at:</w:t>
      </w:r>
      <w:r w:rsidRPr="00762536">
        <w:t xml:space="preserve"> </w:t>
      </w:r>
      <w:hyperlink r:id="rId21" w:history="1">
        <w:r w:rsidR="00FC010D" w:rsidRPr="001A07B3">
          <w:rPr>
            <w:rStyle w:val="Hyperlink"/>
          </w:rPr>
          <w:t>https://sppims-dams.dsdilgp.qld.gov.au/dams/?tab=layers&amp;accordions=SARA+DA+MAPPING</w:t>
        </w:r>
      </w:hyperlink>
      <w:r w:rsidRPr="00762536">
        <w:t>.</w:t>
      </w:r>
      <w:r>
        <w:t xml:space="preserve">  </w:t>
      </w:r>
    </w:p>
  </w:footnote>
  <w:footnote w:id="66">
    <w:p w14:paraId="71811920" w14:textId="77777777" w:rsidR="00C2134E" w:rsidRDefault="00C2134E" w:rsidP="00C2134E">
      <w:pPr>
        <w:pStyle w:val="FootnoteText"/>
      </w:pPr>
      <w:r>
        <w:rPr>
          <w:rStyle w:val="FootnoteReference"/>
        </w:rPr>
        <w:footnoteRef/>
      </w:r>
      <w:r>
        <w:t xml:space="preserve"> </w:t>
      </w:r>
      <w:r w:rsidRPr="00364AB8">
        <w:t xml:space="preserve">Queensland Government, </w:t>
      </w:r>
      <w:r w:rsidRPr="00364AB8">
        <w:rPr>
          <w:i/>
          <w:iCs/>
        </w:rPr>
        <w:t>Model operating conditions ERA 60 – Waste disposal</w:t>
      </w:r>
      <w:r w:rsidRPr="00364AB8">
        <w:t>, ESR/2015/1667.</w:t>
      </w:r>
    </w:p>
  </w:footnote>
  <w:footnote w:id="67">
    <w:p w14:paraId="00ADD9A3" w14:textId="77777777" w:rsidR="00C2134E" w:rsidRDefault="00C2134E" w:rsidP="00C2134E">
      <w:pPr>
        <w:pStyle w:val="FootnoteText"/>
      </w:pPr>
      <w:r>
        <w:rPr>
          <w:rStyle w:val="FootnoteReference"/>
        </w:rPr>
        <w:footnoteRef/>
      </w:r>
      <w:r>
        <w:t xml:space="preserve"> </w:t>
      </w:r>
      <w:r w:rsidRPr="00364AB8">
        <w:t xml:space="preserve">Queensland Government, </w:t>
      </w:r>
      <w:r w:rsidRPr="005B02AC">
        <w:rPr>
          <w:i/>
          <w:iCs/>
        </w:rPr>
        <w:t xml:space="preserve">Assessment guideline </w:t>
      </w:r>
      <w:r>
        <w:rPr>
          <w:i/>
          <w:iCs/>
        </w:rPr>
        <w:t>–</w:t>
      </w:r>
      <w:r w:rsidRPr="005B02AC">
        <w:rPr>
          <w:i/>
          <w:iCs/>
        </w:rPr>
        <w:t xml:space="preserve"> Assessing applications for sewage treatment works</w:t>
      </w:r>
      <w:r w:rsidRPr="005B02AC">
        <w:t>, ESR/2015/1652.</w:t>
      </w:r>
    </w:p>
  </w:footnote>
  <w:footnote w:id="68">
    <w:p w14:paraId="2883032E" w14:textId="77777777" w:rsidR="00C2134E" w:rsidRDefault="00C2134E" w:rsidP="00C2134E">
      <w:pPr>
        <w:pStyle w:val="FootnoteText"/>
      </w:pPr>
      <w:r>
        <w:rPr>
          <w:rStyle w:val="FootnoteReference"/>
        </w:rPr>
        <w:footnoteRef/>
      </w:r>
      <w:r>
        <w:t xml:space="preserve"> </w:t>
      </w:r>
      <w:r w:rsidRPr="005B02AC">
        <w:t>A list of current end of waste codes are available at</w:t>
      </w:r>
      <w:r w:rsidRPr="00F768F0">
        <w:t xml:space="preserve">: </w:t>
      </w:r>
      <w:hyperlink r:id="rId22" w:history="1">
        <w:r w:rsidRPr="00DA04A7">
          <w:t>https://www.business.qld.gov.au/running-business/environment/waste-management/regulated-waste/eow-codes</w:t>
        </w:r>
      </w:hyperlink>
      <w:r>
        <w:t>.</w:t>
      </w:r>
    </w:p>
  </w:footnote>
  <w:footnote w:id="69">
    <w:p w14:paraId="10F2F0BF" w14:textId="77777777" w:rsidR="00C2134E" w:rsidRDefault="00C2134E" w:rsidP="00C2134E">
      <w:pPr>
        <w:pStyle w:val="FootnoteText"/>
      </w:pPr>
      <w:r>
        <w:rPr>
          <w:rStyle w:val="FootnoteReference"/>
        </w:rPr>
        <w:footnoteRef/>
      </w:r>
      <w:r>
        <w:t xml:space="preserve"> </w:t>
      </w:r>
      <w:r w:rsidRPr="00364AB8">
        <w:t xml:space="preserve">Queensland Government, </w:t>
      </w:r>
      <w:r w:rsidRPr="00364AB8">
        <w:rPr>
          <w:i/>
          <w:iCs/>
        </w:rPr>
        <w:t>Queensland Future Climate Dashboard</w:t>
      </w:r>
      <w:r w:rsidRPr="00364AB8">
        <w:t xml:space="preserve">, </w:t>
      </w:r>
      <w:hyperlink r:id="rId23" w:history="1">
        <w:r w:rsidRPr="001B4AFA">
          <w:rPr>
            <w:rStyle w:val="Hyperlink"/>
          </w:rPr>
          <w:t>https://longpaddock.qld.gov.au/qld-future-climate/dashboard</w:t>
        </w:r>
      </w:hyperlink>
    </w:p>
  </w:footnote>
  <w:footnote w:id="70">
    <w:p w14:paraId="530A77C6" w14:textId="4B83DF67" w:rsidR="00C2134E" w:rsidRDefault="00C2134E" w:rsidP="00C2134E">
      <w:pPr>
        <w:pStyle w:val="FootnoteText"/>
      </w:pPr>
      <w:r>
        <w:rPr>
          <w:rStyle w:val="FootnoteReference"/>
        </w:rPr>
        <w:footnoteRef/>
      </w:r>
      <w:r>
        <w:t xml:space="preserve"> </w:t>
      </w:r>
      <w:r w:rsidRPr="00AB75CD">
        <w:t>Remaining global carbon budgets should be based on the latest Intergovernmental Panel on Climate Change (IPCC) Sixth Assessment Report (AR6) and the latest Global Carbon Budget updates (</w:t>
      </w:r>
      <w:proofErr w:type="spellStart"/>
      <w:r w:rsidRPr="0064415B">
        <w:t>Friedlingstein</w:t>
      </w:r>
      <w:proofErr w:type="spellEnd"/>
      <w:r w:rsidRPr="0064415B">
        <w:t xml:space="preserve"> et al</w:t>
      </w:r>
      <w:r w:rsidR="0064415B" w:rsidRPr="0064415B">
        <w:t xml:space="preserve"> Earth Syst. Sci. Data Discuss. 202</w:t>
      </w:r>
      <w:r w:rsidR="0064415B">
        <w:t>5</w:t>
      </w:r>
      <w:r w:rsidRPr="00AB75CD">
        <w:t xml:space="preserve">), using 50% probability budgets for limiting warming to 1.5°C and 2°C and adjusting these to the project’s commencement year. National and state budgets should also align with the project’s commencement </w:t>
      </w:r>
      <w:proofErr w:type="gramStart"/>
      <w:r w:rsidRPr="00AB75CD">
        <w:t>year, and</w:t>
      </w:r>
      <w:proofErr w:type="gramEnd"/>
      <w:r w:rsidRPr="00AB75CD">
        <w:t xml:space="preserve"> may be derived either by allocating the global budget to Australia and Queensland (e.g. per-capita or emissions-share approaches) or by estimating budgets from historical emissions and legislated targets, applying a linear reduction pathway between those targets. All assumptions and adjustment methods should be clearly stated.</w:t>
      </w:r>
    </w:p>
  </w:footnote>
  <w:footnote w:id="71">
    <w:p w14:paraId="4159CC15" w14:textId="77777777" w:rsidR="001D66B8" w:rsidRDefault="001D66B8" w:rsidP="001D66B8">
      <w:pPr>
        <w:pStyle w:val="FootnoteText"/>
      </w:pPr>
      <w:r>
        <w:rPr>
          <w:rStyle w:val="FootnoteReference"/>
        </w:rPr>
        <w:footnoteRef/>
      </w:r>
      <w:r>
        <w:t xml:space="preserve"> </w:t>
      </w:r>
      <w:r w:rsidRPr="00055956">
        <w:t xml:space="preserve">Consider: Queensland Government, </w:t>
      </w:r>
      <w:r w:rsidRPr="00055956">
        <w:rPr>
          <w:i/>
          <w:iCs/>
        </w:rPr>
        <w:t>Rehabilitation – EIS information guideline</w:t>
      </w:r>
      <w:r w:rsidRPr="00055956">
        <w:t>, ESR/2020/5308</w:t>
      </w:r>
      <w:r>
        <w:t xml:space="preserve">; </w:t>
      </w:r>
      <w:r w:rsidRPr="00CE08E9">
        <w:t xml:space="preserve">Australian Government, </w:t>
      </w:r>
      <w:r w:rsidRPr="00DA04A7">
        <w:rPr>
          <w:i/>
          <w:iCs/>
        </w:rPr>
        <w:t>Environmental management plan guidelines</w:t>
      </w:r>
      <w:r w:rsidRPr="00CE08E9">
        <w:t>, 2024</w:t>
      </w:r>
      <w:r w:rsidRPr="00055956">
        <w:t>.</w:t>
      </w:r>
    </w:p>
  </w:footnote>
  <w:footnote w:id="72">
    <w:p w14:paraId="32464D4B" w14:textId="78673385" w:rsidR="00B538BB" w:rsidRDefault="00B538BB">
      <w:pPr>
        <w:pStyle w:val="FootnoteText"/>
      </w:pPr>
      <w:r>
        <w:rPr>
          <w:rStyle w:val="FootnoteReference"/>
        </w:rPr>
        <w:footnoteRef/>
      </w:r>
      <w:r>
        <w:t xml:space="preserve"> </w:t>
      </w:r>
      <w:r w:rsidRPr="00B538BB">
        <w:t>SMART commitments are: Specific – it is clear what must be done; Measurable – it must be possible to know when it has been achieved; Achievable – it is capable of being achieved; Reasonable/relevant – there is a clear connection between the commitment and the desired outcome. The requirement is reasonable; Time Specific – it is clear when the milestone will be completed.</w:t>
      </w:r>
    </w:p>
  </w:footnote>
  <w:footnote w:id="73">
    <w:p w14:paraId="7BA713E7" w14:textId="3C63AF4A" w:rsidR="00C2134E" w:rsidRDefault="00C2134E" w:rsidP="00C2134E">
      <w:pPr>
        <w:pStyle w:val="FootnoteText"/>
      </w:pPr>
      <w:r>
        <w:rPr>
          <w:rStyle w:val="FootnoteReference"/>
        </w:rPr>
        <w:footnoteRef/>
      </w:r>
      <w:r>
        <w:t xml:space="preserve"> </w:t>
      </w:r>
      <w:hyperlink r:id="rId24" w:history="1">
        <w:r w:rsidR="006B2FF0" w:rsidRPr="00E23CFC">
          <w:rPr>
            <w:rStyle w:val="Hyperlink"/>
          </w:rPr>
          <w:t>www.business.qld.gov.au/running-business/environment/licences-permits/applying/conditions</w:t>
        </w:r>
      </w:hyperlink>
      <w:r w:rsidR="006B2FF0">
        <w:t xml:space="preserve">. </w:t>
      </w:r>
    </w:p>
  </w:footnote>
  <w:footnote w:id="74">
    <w:p w14:paraId="24B26DD4" w14:textId="1ABFBDB0" w:rsidR="00646E3A" w:rsidRDefault="00646E3A" w:rsidP="00E757D5">
      <w:pPr>
        <w:pStyle w:val="FootnoteText"/>
      </w:pPr>
      <w:r>
        <w:rPr>
          <w:rStyle w:val="FootnoteReference"/>
        </w:rPr>
        <w:footnoteRef/>
      </w:r>
      <w:r>
        <w:t xml:space="preserve"> Australian Government, </w:t>
      </w:r>
      <w:r w:rsidR="00DF1AF4">
        <w:t xml:space="preserve">Department of </w:t>
      </w:r>
      <w:r w:rsidR="00DF1AF4" w:rsidRPr="00DF1AF4">
        <w:t xml:space="preserve">Climate Change, energy the Environment and Water, </w:t>
      </w:r>
      <w:r w:rsidR="00DF1AF4" w:rsidRPr="00DF1AF4">
        <w:rPr>
          <w:i/>
          <w:iCs/>
        </w:rPr>
        <w:t>What’s protected under the EPBC Act</w:t>
      </w:r>
      <w:r w:rsidR="00F7383B">
        <w:t xml:space="preserve"> (website), available at:</w:t>
      </w:r>
      <w:r w:rsidR="006B2FF0">
        <w:t xml:space="preserve"> </w:t>
      </w:r>
      <w:hyperlink r:id="rId25" w:history="1">
        <w:r w:rsidR="006B2FF0" w:rsidRPr="00E23CFC">
          <w:rPr>
            <w:rStyle w:val="Hyperlink"/>
          </w:rPr>
          <w:t>www.dcceew.gov.au/environment/epbc/our-role/what-is-protected</w:t>
        </w:r>
      </w:hyperlink>
      <w:r w:rsidR="00F7383B">
        <w:t>;</w:t>
      </w:r>
      <w:r w:rsidR="00DF1AF4" w:rsidRPr="00DF1AF4">
        <w:t xml:space="preserve"> Modified by: </w:t>
      </w:r>
      <w:r w:rsidR="00DF1AF4" w:rsidRPr="00F7383B">
        <w:rPr>
          <w:i/>
          <w:iCs/>
        </w:rPr>
        <w:t>Environmental Protection Reform Act 2025</w:t>
      </w:r>
      <w:r w:rsidR="00DF1AF4" w:rsidRPr="00DF1AF4">
        <w:t xml:space="preserve"> (</w:t>
      </w:r>
      <w:proofErr w:type="spellStart"/>
      <w:r w:rsidR="00DF1AF4" w:rsidRPr="00DF1AF4">
        <w:t>Cth</w:t>
      </w:r>
      <w:proofErr w:type="spellEnd"/>
      <w:r w:rsidR="00DF1AF4" w:rsidRPr="00DF1AF4">
        <w:t xml:space="preserve">), sch 1, part 1, s 30. Where relevant, project specific controlling provisions are required to be identified </w:t>
      </w:r>
      <w:r w:rsidR="00DF1AF4" w:rsidRPr="00F32388">
        <w:t xml:space="preserve">see TOR item </w:t>
      </w:r>
      <w:r w:rsidR="00DF1AF4" w:rsidRPr="00F32388">
        <w:rPr>
          <w:color w:val="FF0000"/>
        </w:rPr>
        <w:t>[3.5]</w:t>
      </w:r>
      <w:r w:rsidRPr="00F32388">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BB7" w14:textId="662CCCF8" w:rsidR="00281E73" w:rsidRDefault="00281E73">
    <w:pPr>
      <w:pStyle w:val="Header"/>
    </w:pPr>
    <w:r>
      <w:rPr>
        <w:noProof/>
      </w:rPr>
      <mc:AlternateContent>
        <mc:Choice Requires="wps">
          <w:drawing>
            <wp:anchor distT="0" distB="0" distL="114300" distR="114300" simplePos="0" relativeHeight="251667456" behindDoc="0" locked="1" layoutInCell="1" allowOverlap="1" wp14:anchorId="5FC04086" wp14:editId="438E4EA0">
              <wp:simplePos x="0" y="0"/>
              <wp:positionH relativeFrom="page">
                <wp:posOffset>-2540</wp:posOffset>
              </wp:positionH>
              <wp:positionV relativeFrom="page">
                <wp:posOffset>503555</wp:posOffset>
              </wp:positionV>
              <wp:extent cx="7739380" cy="0"/>
              <wp:effectExtent l="0" t="0" r="0" b="0"/>
              <wp:wrapNone/>
              <wp:docPr id="1457378261" name="Straight Connector 20"/>
              <wp:cNvGraphicFramePr/>
              <a:graphic xmlns:a="http://schemas.openxmlformats.org/drawingml/2006/main">
                <a:graphicData uri="http://schemas.microsoft.com/office/word/2010/wordprocessingShape">
                  <wps:wsp>
                    <wps:cNvCnPr/>
                    <wps:spPr>
                      <a:xfrm>
                        <a:off x="0" y="0"/>
                        <a:ext cx="773938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049AB89E" id="Straight Connector 20" o:spid="_x0000_s1026" style="position:absolute;z-index:251667456;visibility:visible;mso-wrap-style:square;mso-width-percent:1000;mso-wrap-distance-left:9pt;mso-wrap-distance-top:0;mso-wrap-distance-right:9pt;mso-wrap-distance-bottom:0;mso-position-horizontal:absolute;mso-position-horizontal-relative:page;mso-position-vertical:absolute;mso-position-vertical-relative:page;mso-width-percent:1000;mso-width-relative:page" from="-.2pt,39.65pt" to="60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JuwEAAOIDAAAOAAAAZHJzL2Uyb0RvYy54bWysU8tu2zAQvAfoPxC815ITNA/Bcg4J0kuQ&#10;Bk36AQy1tAiQXIJkLfnvs6Rs2egLaNELRS53ZmeHq9XtaA3bQogaXcuXi5ozcBI77TYt//b68PGa&#10;s5iE64RBBy3fQeS36w9nq8E3cI49mg4CIxIXm8G3vE/JN1UVZQ9WxAV6cHSpMFiR6Bg2VRfEQOzW&#10;VOd1fVkNGDofUEKMFL2fLvm68CsFMn1RKkJipuWkLZU1lPUtr9V6JZpNEL7Xci9D/IMKK7SjojPV&#10;vUiCfQ/6JyqrZcCIKi0k2gqV0hJKD9TNsv6hm5deeCi9kDnRzzbF/0crn7Z37jmQDYOPTfTPIXcx&#10;qmDzl/SxsZi1m82CMTFJwauri5uLa/JUHu6qI9CHmD4DWpY3LTfa5T5EI7aPMVExSj2k5LBxbKDp&#10;uak/1SUtotHdgzYmX5ZZgDsT2FbQKwopwaVlfjliOcmkk3EUPDZSdmlnYKrxFRTTHUlfTkXyjP2O&#10;1zjKzjBFKmbgXt2fgPv8DIUyf38DnhGlMro0g612GH4lO40HK9SUf3Bg6jtb8IbdrjxxsYYGqTi3&#10;H/o8qafnAj/+mut3AAAA//8DAFBLAwQUAAYACAAAACEAXMhd1N8AAAAIAQAADwAAAGRycy9kb3du&#10;cmV2LnhtbEyPzW7CMBCE75X6DtZW4oLA5kcU0jgIISFRIQ6lXLiZeEmixuvIdiD06WvUQ3vcmdHs&#10;N+myMzW7ovOVJQmjoQCGlFtdUSHh+LkZzIH5oEir2hJKuKOHZfb8lKpE2xt94PUQChZLyCdKQhlC&#10;k3Du8xKN8kPbIEXvYp1RIZ6u4NqpWyw3NR8LMeNGVRQ/lKrBdYn516E1Er6FE/3TDDeL/W713m+n&#10;28lxZ6XsvXSrN2ABu/AXhgd+RIcsMp1tS9qzWsJgGoMSXhcTYA97PJpH5fyr8Czl/wdkPwAAAP//&#10;AwBQSwECLQAUAAYACAAAACEAtoM4kv4AAADhAQAAEwAAAAAAAAAAAAAAAAAAAAAAW0NvbnRlbnRf&#10;VHlwZXNdLnhtbFBLAQItABQABgAIAAAAIQA4/SH/1gAAAJQBAAALAAAAAAAAAAAAAAAAAC8BAABf&#10;cmVscy8ucmVsc1BLAQItABQABgAIAAAAIQCg/RTJuwEAAOIDAAAOAAAAAAAAAAAAAAAAAC4CAABk&#10;cnMvZTJvRG9jLnhtbFBLAQItABQABgAIAAAAIQBcyF3U3wAAAAgBAAAPAAAAAAAAAAAAAAAAABUE&#10;AABkcnMvZG93bnJldi54bWxQSwUGAAAAAAQABADzAAAAIQUAAAAA&#10;" strokecolor="#005eb8 [3204]" strokeweight="1.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C0EB" w14:textId="77777777" w:rsidR="00D5733B" w:rsidRDefault="00D5733B">
    <w:pPr>
      <w:pStyle w:val="Header"/>
    </w:pPr>
    <w:r>
      <w:rPr>
        <w:noProof/>
      </w:rPr>
      <mc:AlternateContent>
        <mc:Choice Requires="wps">
          <w:drawing>
            <wp:anchor distT="0" distB="0" distL="114300" distR="114300" simplePos="0" relativeHeight="251665408" behindDoc="0" locked="1" layoutInCell="1" allowOverlap="1" wp14:anchorId="6C7CDFAB" wp14:editId="0D9D9D55">
              <wp:simplePos x="0" y="0"/>
              <wp:positionH relativeFrom="page">
                <wp:posOffset>0</wp:posOffset>
              </wp:positionH>
              <wp:positionV relativeFrom="page">
                <wp:posOffset>540385</wp:posOffset>
              </wp:positionV>
              <wp:extent cx="7739482" cy="0"/>
              <wp:effectExtent l="0" t="0" r="0" b="0"/>
              <wp:wrapNone/>
              <wp:docPr id="994398818" name="Straight Connector 20"/>
              <wp:cNvGraphicFramePr/>
              <a:graphic xmlns:a="http://schemas.openxmlformats.org/drawingml/2006/main">
                <a:graphicData uri="http://schemas.microsoft.com/office/word/2010/wordprocessingShape">
                  <wps:wsp>
                    <wps:cNvCnPr/>
                    <wps:spPr>
                      <a:xfrm>
                        <a:off x="0" y="0"/>
                        <a:ext cx="7739482"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59E7244" id="Straight Connector 20" o:spid="_x0000_s1026" style="position:absolute;z-index:251665408;visibility:visible;mso-wrap-style:square;mso-width-percent:1000;mso-wrap-distance-left:9pt;mso-wrap-distance-top:0;mso-wrap-distance-right:9pt;mso-wrap-distance-bottom:0;mso-position-horizontal:absolute;mso-position-horizontal-relative:page;mso-position-vertical:absolute;mso-position-vertical-relative:page;mso-width-percent:1000;mso-width-relative:page" from="0,42.55pt" to="609.4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xtvAEAAOIDAAAOAAAAZHJzL2Uyb0RvYy54bWysU8Fu3CAQvVfKPyDuWXs3bZNY680hUXqp&#10;2qhpP4DgYY0EDAK69v59B7zrjZo2UqpeMAzz3rx5jNc3ozVsByFqdC1fLmrOwEnstNu2/Mf3+/Mr&#10;zmISrhMGHbR8D5HfbM7erQffwAp7NB0ERiQuNoNveZ+Sb6oqyh6siAv04OhSYbAi0TFsqy6Igdit&#10;qVZ1/bEaMHQ+oIQYKXo3XfJN4VcKZPqqVITETMtJWyprKOtTXqvNWjTbIHyv5UGG+AcVVmhHRWeq&#10;O5EE+xn0CyqrZcCIKi0k2gqV0hJKD9TNsv6tm8deeCi9kDnRzzbF/0crv+xu3UMgGwYfm+gfQu5i&#10;VMHmL+ljYzFrP5sFY2KSgpeXF9fvr1acyeNddQL6ENMnQMvypuVGu9yHaMTuc0xUjFKPKTlsHBto&#10;eq7rD3VJi2h0d6+NyZdlFuDWBLYT9IpCSnBpmV+OWJ5l0sk4Cp4aKbu0NzDV+AaK6Y6kL6ciecb+&#10;xmscZWeYIhUz8KDuNeAhP0OhzN9bwDOiVEaXZrDVDsOfZKfxaIWa8o8OTH1nC56w25cnLtbQIBXn&#10;DkOfJ/X5ucBPv+bmFwAAAP//AwBQSwMEFAAGAAgAAAAhAHSDkzXeAAAABwEAAA8AAABkcnMvZG93&#10;bnJldi54bWxMj8FuwjAQRO9I/IO1lXpBxQ5tUUjjIISE1ApxKOXCzcTbJGq8jmwH0n59jXoox9lZ&#10;zbzJl4Np2RmdbyxJSKYCGFJpdUOVhMPH5iEF5oMirVpLKOEbPSyL8ShXmbYXesfzPlQshpDPlIQ6&#10;hC7j3Jc1GuWntkOK3qd1RoUoXcW1U5cYblo+E2LOjWooNtSqw3WN5de+NxJ+hBOT4xw3i9129Tbp&#10;n14fD1sr5f3dsHoBFnAI/89wxY/oUESmk+1Je9ZKiEOChPQ5AXZ1Z0kal5z+LrzI+S1/8QsAAP//&#10;AwBQSwECLQAUAAYACAAAACEAtoM4kv4AAADhAQAAEwAAAAAAAAAAAAAAAAAAAAAAW0NvbnRlbnRf&#10;VHlwZXNdLnhtbFBLAQItABQABgAIAAAAIQA4/SH/1gAAAJQBAAALAAAAAAAAAAAAAAAAAC8BAABf&#10;cmVscy8ucmVsc1BLAQItABQABgAIAAAAIQDgGCxtvAEAAOIDAAAOAAAAAAAAAAAAAAAAAC4CAABk&#10;cnMvZTJvRG9jLnhtbFBLAQItABQABgAIAAAAIQB0g5M13gAAAAcBAAAPAAAAAAAAAAAAAAAAABYE&#10;AABkcnMvZG93bnJldi54bWxQSwUGAAAAAAQABADzAAAAIQUAAAAA&#10;" strokecolor="#005eb8 [3204]" strokeweight="1.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06B2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5B13FB"/>
    <w:multiLevelType w:val="multilevel"/>
    <w:tmpl w:val="E6B2E990"/>
    <w:styleLink w:val="ListRecommendation"/>
    <w:lvl w:ilvl="0">
      <w:start w:val="1"/>
      <w:numFmt w:val="decimal"/>
      <w:pStyle w:val="Recommendation1"/>
      <w:lvlText w:val="Recommendation %1."/>
      <w:lvlJc w:val="left"/>
      <w:pPr>
        <w:tabs>
          <w:tab w:val="num" w:pos="2268"/>
        </w:tabs>
        <w:ind w:left="2268" w:hanging="2268"/>
      </w:pPr>
      <w:rPr>
        <w:rFonts w:hint="default"/>
      </w:rPr>
    </w:lvl>
    <w:lvl w:ilvl="1">
      <w:start w:val="1"/>
      <w:numFmt w:val="lowerLetter"/>
      <w:pStyle w:val="Recommendation2"/>
      <w:lvlText w:val="(%2)"/>
      <w:lvlJc w:val="left"/>
      <w:pPr>
        <w:tabs>
          <w:tab w:val="num" w:pos="567"/>
        </w:tabs>
        <w:ind w:left="567" w:hanging="567"/>
      </w:pPr>
      <w:rPr>
        <w:rFonts w:hint="default"/>
      </w:rPr>
    </w:lvl>
    <w:lvl w:ilvl="2">
      <w:start w:val="1"/>
      <w:numFmt w:val="lowerRoman"/>
      <w:pStyle w:val="Recommendation3"/>
      <w:lvlText w:val="(%3)"/>
      <w:lvlJc w:val="left"/>
      <w:pPr>
        <w:tabs>
          <w:tab w:val="num" w:pos="1134"/>
        </w:tabs>
        <w:ind w:left="1134" w:hanging="567"/>
      </w:pPr>
      <w:rPr>
        <w:rFonts w:hint="default"/>
      </w:rPr>
    </w:lvl>
    <w:lvl w:ilvl="3">
      <w:start w:val="1"/>
      <w:numFmt w:val="upperLetter"/>
      <w:pStyle w:val="Recommendation4"/>
      <w:lvlText w:val="(%4)"/>
      <w:lvlJc w:val="left"/>
      <w:pPr>
        <w:tabs>
          <w:tab w:val="num" w:pos="1701"/>
        </w:tabs>
        <w:ind w:left="1701" w:hanging="567"/>
      </w:pPr>
      <w:rPr>
        <w:rFonts w:hint="default"/>
      </w:rPr>
    </w:lvl>
    <w:lvl w:ilvl="4">
      <w:start w:val="1"/>
      <w:numFmt w:val="decimal"/>
      <w:pStyle w:val="Recommendation5"/>
      <w:lvlText w:val="(%5)"/>
      <w:lvlJc w:val="left"/>
      <w:pPr>
        <w:tabs>
          <w:tab w:val="num" w:pos="2268"/>
        </w:tabs>
        <w:ind w:left="2268" w:hanging="567"/>
      </w:pPr>
      <w:rPr>
        <w:rFonts w:hint="default"/>
      </w:rPr>
    </w:lvl>
    <w:lvl w:ilvl="5">
      <w:start w:val="1"/>
      <w:numFmt w:val="upperRoman"/>
      <w:pStyle w:val="Recommendation6"/>
      <w:lvlText w:val="(%6)"/>
      <w:lvlJc w:val="left"/>
      <w:pPr>
        <w:tabs>
          <w:tab w:val="num" w:pos="2835"/>
        </w:tabs>
        <w:ind w:left="2835"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8FA107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D726A9"/>
    <w:multiLevelType w:val="multilevel"/>
    <w:tmpl w:val="997A6BC8"/>
    <w:styleLink w:val="ListAppendix"/>
    <w:lvl w:ilvl="0">
      <w:start w:val="1"/>
      <w:numFmt w:val="decimal"/>
      <w:pStyle w:val="AppendixH1"/>
      <w:lvlText w:val="Appendix %1"/>
      <w:lvlJc w:val="left"/>
      <w:pPr>
        <w:tabs>
          <w:tab w:val="num" w:pos="0"/>
        </w:tabs>
        <w:ind w:left="0" w:firstLine="0"/>
      </w:pPr>
      <w:rPr>
        <w:rFonts w:asciiTheme="majorHAnsi" w:hAnsiTheme="majorHAnsi" w:hint="default"/>
        <w:b/>
        <w:color w:val="005EB8" w:themeColor="accent1"/>
      </w:rPr>
    </w:lvl>
    <w:lvl w:ilvl="1">
      <w:start w:val="1"/>
      <w:numFmt w:val="decimal"/>
      <w:pStyle w:val="AppendixSchedule"/>
      <w:lvlText w:val="Schedule %2."/>
      <w:lvlJc w:val="left"/>
      <w:pPr>
        <w:tabs>
          <w:tab w:val="num" w:pos="2268"/>
        </w:tabs>
        <w:ind w:left="2268" w:hanging="2268"/>
      </w:pPr>
      <w:rPr>
        <w:rFonts w:hint="default"/>
        <w:color w:val="005EB8" w:themeColor="accent1"/>
      </w:rPr>
    </w:lvl>
    <w:lvl w:ilvl="2">
      <w:start w:val="1"/>
      <w:numFmt w:val="upperLetter"/>
      <w:pStyle w:val="AppendixPart"/>
      <w:lvlText w:val="Part %3."/>
      <w:lvlJc w:val="left"/>
      <w:pPr>
        <w:tabs>
          <w:tab w:val="num" w:pos="1134"/>
        </w:tabs>
        <w:ind w:left="1134" w:hanging="1134"/>
      </w:pPr>
      <w:rPr>
        <w:rFonts w:hint="default"/>
        <w:color w:val="00376E" w:themeColor="accent5"/>
      </w:rPr>
    </w:lvl>
    <w:lvl w:ilvl="3">
      <w:start w:val="1"/>
      <w:numFmt w:val="decimal"/>
      <w:lvlRestart w:val="2"/>
      <w:pStyle w:val="Condition1"/>
      <w:lvlText w:val="Condition %4."/>
      <w:lvlJc w:val="left"/>
      <w:pPr>
        <w:tabs>
          <w:tab w:val="num" w:pos="1701"/>
        </w:tabs>
        <w:ind w:left="1701" w:hanging="1701"/>
      </w:pPr>
      <w:rPr>
        <w:rFonts w:hint="default"/>
      </w:rPr>
    </w:lvl>
    <w:lvl w:ilvl="4">
      <w:start w:val="1"/>
      <w:numFmt w:val="lowerLetter"/>
      <w:pStyle w:val="Condition2"/>
      <w:lvlText w:val="(%5)"/>
      <w:lvlJc w:val="left"/>
      <w:pPr>
        <w:tabs>
          <w:tab w:val="num" w:pos="567"/>
        </w:tabs>
        <w:ind w:left="567" w:hanging="567"/>
      </w:pPr>
      <w:rPr>
        <w:rFonts w:hint="default"/>
      </w:rPr>
    </w:lvl>
    <w:lvl w:ilvl="5">
      <w:start w:val="1"/>
      <w:numFmt w:val="lowerRoman"/>
      <w:pStyle w:val="Condition3"/>
      <w:lvlText w:val="(%6)"/>
      <w:lvlJc w:val="left"/>
      <w:pPr>
        <w:tabs>
          <w:tab w:val="num" w:pos="1134"/>
        </w:tabs>
        <w:ind w:left="1134" w:hanging="567"/>
      </w:pPr>
      <w:rPr>
        <w:rFonts w:hint="default"/>
      </w:rPr>
    </w:lvl>
    <w:lvl w:ilvl="6">
      <w:start w:val="1"/>
      <w:numFmt w:val="decimal"/>
      <w:pStyle w:val="Condition4"/>
      <w:lvlText w:val="(%7)"/>
      <w:lvlJc w:val="left"/>
      <w:pPr>
        <w:tabs>
          <w:tab w:val="num" w:pos="1701"/>
        </w:tabs>
        <w:ind w:left="1701" w:hanging="567"/>
      </w:pPr>
      <w:rPr>
        <w:rFonts w:hint="default"/>
      </w:rPr>
    </w:lvl>
    <w:lvl w:ilvl="7">
      <w:start w:val="1"/>
      <w:numFmt w:val="upperLetter"/>
      <w:pStyle w:val="Condition5"/>
      <w:lvlText w:val="(%8)"/>
      <w:lvlJc w:val="left"/>
      <w:pPr>
        <w:tabs>
          <w:tab w:val="num" w:pos="2268"/>
        </w:tabs>
        <w:ind w:left="2268" w:hanging="567"/>
      </w:pPr>
      <w:rPr>
        <w:rFonts w:hint="default"/>
      </w:rPr>
    </w:lvl>
    <w:lvl w:ilvl="8">
      <w:start w:val="1"/>
      <w:numFmt w:val="upperRoman"/>
      <w:pStyle w:val="Condition6"/>
      <w:lvlText w:val="(%9)"/>
      <w:lvlJc w:val="left"/>
      <w:pPr>
        <w:tabs>
          <w:tab w:val="num" w:pos="2835"/>
        </w:tabs>
        <w:ind w:left="2835" w:hanging="567"/>
      </w:pPr>
      <w:rPr>
        <w:rFonts w:hint="default"/>
      </w:rPr>
    </w:lvl>
  </w:abstractNum>
  <w:abstractNum w:abstractNumId="4" w15:restartNumberingAfterBreak="0">
    <w:nsid w:val="0EF75435"/>
    <w:multiLevelType w:val="multilevel"/>
    <w:tmpl w:val="FF9C9AE2"/>
    <w:styleLink w:val="ListAlpha"/>
    <w:lvl w:ilvl="0">
      <w:start w:val="1"/>
      <w:numFmt w:val="lowerLetter"/>
      <w:pStyle w:val="ListAlpha0"/>
      <w:lvlText w:val="(%1)"/>
      <w:lvlJc w:val="left"/>
      <w:pPr>
        <w:tabs>
          <w:tab w:val="num" w:pos="567"/>
        </w:tabs>
        <w:ind w:left="567" w:hanging="567"/>
      </w:pPr>
      <w:rPr>
        <w:rFonts w:hint="default"/>
      </w:rPr>
    </w:lvl>
    <w:lvl w:ilvl="1">
      <w:start w:val="1"/>
      <w:numFmt w:val="lowerRoman"/>
      <w:pStyle w:val="ListAlpha2"/>
      <w:lvlText w:val="(%2)"/>
      <w:lvlJc w:val="left"/>
      <w:pPr>
        <w:tabs>
          <w:tab w:val="num" w:pos="1134"/>
        </w:tabs>
        <w:ind w:left="1134" w:hanging="567"/>
      </w:pPr>
      <w:rPr>
        <w:rFonts w:hint="default"/>
      </w:rPr>
    </w:lvl>
    <w:lvl w:ilvl="2">
      <w:start w:val="1"/>
      <w:numFmt w:val="decimal"/>
      <w:pStyle w:val="ListAlpha3"/>
      <w:lvlText w:val="(%3)"/>
      <w:lvlJc w:val="left"/>
      <w:pPr>
        <w:tabs>
          <w:tab w:val="num" w:pos="1701"/>
        </w:tabs>
        <w:ind w:left="1701" w:hanging="567"/>
      </w:pPr>
      <w:rPr>
        <w:rFonts w:hint="default"/>
      </w:rPr>
    </w:lvl>
    <w:lvl w:ilvl="3">
      <w:start w:val="1"/>
      <w:numFmt w:val="upperLetter"/>
      <w:pStyle w:val="ListAlpha4"/>
      <w:lvlText w:val="(%4)"/>
      <w:lvlJc w:val="left"/>
      <w:pPr>
        <w:tabs>
          <w:tab w:val="num" w:pos="2268"/>
        </w:tabs>
        <w:ind w:left="2268" w:hanging="567"/>
      </w:pPr>
      <w:rPr>
        <w:rFonts w:hint="default"/>
      </w:rPr>
    </w:lvl>
    <w:lvl w:ilvl="4">
      <w:start w:val="1"/>
      <w:numFmt w:val="upperRoman"/>
      <w:pStyle w:val="ListAlpha5"/>
      <w:lvlText w:val="(%5)"/>
      <w:lvlJc w:val="left"/>
      <w:pPr>
        <w:tabs>
          <w:tab w:val="num" w:pos="2835"/>
        </w:tabs>
        <w:ind w:left="2835" w:hanging="567"/>
      </w:pPr>
      <w:rPr>
        <w:rFonts w:hint="default"/>
      </w:rPr>
    </w:lvl>
    <w:lvl w:ilvl="5">
      <w:start w:val="1"/>
      <w:numFmt w:val="lowerLetter"/>
      <w:pStyle w:val="ListAlpha6"/>
      <w:lvlText w:val="(%6)"/>
      <w:lvlJc w:val="left"/>
      <w:pPr>
        <w:tabs>
          <w:tab w:val="num" w:pos="3402"/>
        </w:tabs>
        <w:ind w:left="3402"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07505EF"/>
    <w:multiLevelType w:val="multilevel"/>
    <w:tmpl w:val="915E47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F1737F"/>
    <w:multiLevelType w:val="multilevel"/>
    <w:tmpl w:val="5C8CD274"/>
    <w:numStyleLink w:val="ListTableNumber"/>
  </w:abstractNum>
  <w:abstractNum w:abstractNumId="7" w15:restartNumberingAfterBreak="0">
    <w:nsid w:val="1A4E610B"/>
    <w:multiLevelType w:val="multilevel"/>
    <w:tmpl w:val="E0D8473E"/>
    <w:styleLink w:val="ListNumber"/>
    <w:lvl w:ilvl="0">
      <w:start w:val="1"/>
      <w:numFmt w:val="decimal"/>
      <w:pStyle w:val="ListNumber0"/>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upperLetter"/>
      <w:pStyle w:val="ListNumber4"/>
      <w:lvlText w:val="(%4)"/>
      <w:lvlJc w:val="left"/>
      <w:pPr>
        <w:tabs>
          <w:tab w:val="num" w:pos="2268"/>
        </w:tabs>
        <w:ind w:left="2268" w:hanging="567"/>
      </w:pPr>
      <w:rPr>
        <w:rFonts w:hint="default"/>
      </w:rPr>
    </w:lvl>
    <w:lvl w:ilvl="4">
      <w:start w:val="1"/>
      <w:numFmt w:val="upperRoman"/>
      <w:pStyle w:val="ListNumber5"/>
      <w:lvlText w:val="(%5)"/>
      <w:lvlJc w:val="left"/>
      <w:pPr>
        <w:tabs>
          <w:tab w:val="num" w:pos="2835"/>
        </w:tabs>
        <w:ind w:left="2835" w:hanging="567"/>
      </w:pPr>
      <w:rPr>
        <w:rFonts w:hint="default"/>
      </w:rPr>
    </w:lvl>
    <w:lvl w:ilvl="5">
      <w:start w:val="1"/>
      <w:numFmt w:val="decimal"/>
      <w:pStyle w:val="ListNumber6"/>
      <w:lvlText w:val="(%6)"/>
      <w:lvlJc w:val="left"/>
      <w:pPr>
        <w:tabs>
          <w:tab w:val="num" w:pos="3402"/>
        </w:tabs>
        <w:ind w:left="3402"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ABA7A6F"/>
    <w:multiLevelType w:val="multilevel"/>
    <w:tmpl w:val="B2283AD0"/>
    <w:styleLink w:val="ListTextBox"/>
    <w:lvl w:ilvl="0">
      <w:start w:val="1"/>
      <w:numFmt w:val="none"/>
      <w:pStyle w:val="TextBoxText"/>
      <w:lvlText w:val=""/>
      <w:lvlJc w:val="left"/>
      <w:pPr>
        <w:tabs>
          <w:tab w:val="num" w:pos="0"/>
        </w:tabs>
        <w:ind w:left="0" w:firstLine="0"/>
      </w:pPr>
      <w:rPr>
        <w:rFonts w:hint="default"/>
      </w:rPr>
    </w:lvl>
    <w:lvl w:ilvl="1">
      <w:start w:val="1"/>
      <w:numFmt w:val="lowerLetter"/>
      <w:pStyle w:val="TextBoxAlpha"/>
      <w:lvlText w:val="(%2)"/>
      <w:lvlJc w:val="left"/>
      <w:pPr>
        <w:tabs>
          <w:tab w:val="num" w:pos="425"/>
        </w:tabs>
        <w:ind w:left="425" w:hanging="425"/>
      </w:pPr>
      <w:rPr>
        <w:rFonts w:hint="default"/>
      </w:rPr>
    </w:lvl>
    <w:lvl w:ilvl="2">
      <w:start w:val="1"/>
      <w:numFmt w:val="lowerRoman"/>
      <w:pStyle w:val="TextBoxAlpha2"/>
      <w:lvlText w:val="(%3)"/>
      <w:lvlJc w:val="left"/>
      <w:pPr>
        <w:tabs>
          <w:tab w:val="num" w:pos="851"/>
        </w:tabs>
        <w:ind w:left="851" w:hanging="426"/>
      </w:pPr>
      <w:rPr>
        <w:rFonts w:hint="default"/>
      </w:rPr>
    </w:lvl>
    <w:lvl w:ilvl="3">
      <w:start w:val="1"/>
      <w:numFmt w:val="decimal"/>
      <w:pStyle w:val="TextBoxAlpha3"/>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1D737170"/>
    <w:multiLevelType w:val="multilevel"/>
    <w:tmpl w:val="5D223372"/>
    <w:styleLink w:val="ListNbrHeading"/>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suff w:val="space"/>
      <w:lvlText w:val="%1.%2.%3.%4.%5.%6"/>
      <w:lvlJc w:val="left"/>
      <w:pPr>
        <w:ind w:left="1134" w:hanging="1134"/>
      </w:pPr>
      <w:rPr>
        <w:rFonts w:hint="default"/>
      </w:rPr>
    </w:lvl>
    <w:lvl w:ilvl="6">
      <w:start w:val="1"/>
      <w:numFmt w:val="decimal"/>
      <w:pStyle w:val="Heading7"/>
      <w:suff w:val="space"/>
      <w:lvlText w:val="%1.%2.%3.%4.%5.%6.%7"/>
      <w:lvlJc w:val="left"/>
      <w:pPr>
        <w:ind w:left="1134" w:hanging="113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F6651C4"/>
    <w:multiLevelType w:val="multilevel"/>
    <w:tmpl w:val="E6B2E990"/>
    <w:numStyleLink w:val="ListRecommendation"/>
  </w:abstractNum>
  <w:abstractNum w:abstractNumId="11" w15:restartNumberingAfterBreak="0">
    <w:nsid w:val="201C7F4A"/>
    <w:multiLevelType w:val="multilevel"/>
    <w:tmpl w:val="B56A1646"/>
    <w:numStyleLink w:val="ListTableNumberAlt"/>
  </w:abstractNum>
  <w:abstractNum w:abstractNumId="12" w15:restartNumberingAfterBreak="0">
    <w:nsid w:val="27B57907"/>
    <w:multiLevelType w:val="multilevel"/>
    <w:tmpl w:val="F8EC32B0"/>
    <w:styleLink w:val="ListTableBullet"/>
    <w:lvl w:ilvl="0">
      <w:start w:val="1"/>
      <w:numFmt w:val="bullet"/>
      <w:pStyle w:val="TableBullet"/>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Arial" w:hAnsi="Arial" w:hint="default"/>
      </w:rPr>
    </w:lvl>
    <w:lvl w:ilvl="2">
      <w:start w:val="1"/>
      <w:numFmt w:val="bullet"/>
      <w:pStyle w:val="TableBullet3"/>
      <w:lvlText w:val="○"/>
      <w:lvlJc w:val="left"/>
      <w:pPr>
        <w:tabs>
          <w:tab w:val="num" w:pos="851"/>
        </w:tabs>
        <w:ind w:left="851" w:hanging="284"/>
      </w:pPr>
      <w:rPr>
        <w:rFonts w:ascii="Calibri" w:hAnsi="Calibri" w:hint="default"/>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945029F"/>
    <w:multiLevelType w:val="multilevel"/>
    <w:tmpl w:val="805EF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7296241"/>
    <w:multiLevelType w:val="multilevel"/>
    <w:tmpl w:val="5D223372"/>
    <w:numStyleLink w:val="ListNbrHeading"/>
  </w:abstractNum>
  <w:abstractNum w:abstractNumId="15" w15:restartNumberingAfterBreak="0">
    <w:nsid w:val="3BF26A71"/>
    <w:multiLevelType w:val="multilevel"/>
    <w:tmpl w:val="BDB41BA6"/>
    <w:styleLink w:val="ListParagraph"/>
    <w:lvl w:ilvl="0">
      <w:start w:val="1"/>
      <w:numFmt w:val="none"/>
      <w:pStyle w:val="ListParagraph0"/>
      <w:suff w:val="nothing"/>
      <w:lvlText w:val=""/>
      <w:lvlJc w:val="left"/>
      <w:pPr>
        <w:ind w:left="284" w:firstLine="0"/>
      </w:pPr>
      <w:rPr>
        <w:rFonts w:hint="default"/>
      </w:rPr>
    </w:lvl>
    <w:lvl w:ilvl="1">
      <w:start w:val="1"/>
      <w:numFmt w:val="none"/>
      <w:pStyle w:val="ListParagraph2"/>
      <w:suff w:val="nothing"/>
      <w:lvlText w:val=""/>
      <w:lvlJc w:val="left"/>
      <w:pPr>
        <w:ind w:left="567" w:firstLine="0"/>
      </w:pPr>
      <w:rPr>
        <w:rFonts w:hint="default"/>
      </w:rPr>
    </w:lvl>
    <w:lvl w:ilvl="2">
      <w:start w:val="1"/>
      <w:numFmt w:val="none"/>
      <w:pStyle w:val="ListParagraph3"/>
      <w:suff w:val="nothing"/>
      <w:lvlText w:val=""/>
      <w:lvlJc w:val="left"/>
      <w:pPr>
        <w:ind w:left="851" w:firstLine="0"/>
      </w:pPr>
      <w:rPr>
        <w:rFonts w:hint="default"/>
      </w:rPr>
    </w:lvl>
    <w:lvl w:ilvl="3">
      <w:start w:val="1"/>
      <w:numFmt w:val="none"/>
      <w:pStyle w:val="ListParagraph4"/>
      <w:suff w:val="nothing"/>
      <w:lvlText w:val=""/>
      <w:lvlJc w:val="left"/>
      <w:pPr>
        <w:ind w:left="1134" w:firstLine="0"/>
      </w:pPr>
      <w:rPr>
        <w:rFonts w:hint="default"/>
      </w:rPr>
    </w:lvl>
    <w:lvl w:ilvl="4">
      <w:start w:val="1"/>
      <w:numFmt w:val="none"/>
      <w:pStyle w:val="ListParagraph5"/>
      <w:suff w:val="nothing"/>
      <w:lvlText w:val=""/>
      <w:lvlJc w:val="left"/>
      <w:pPr>
        <w:ind w:left="1418" w:firstLine="0"/>
      </w:pPr>
      <w:rPr>
        <w:rFonts w:hint="default"/>
      </w:rPr>
    </w:lvl>
    <w:lvl w:ilvl="5">
      <w:start w:val="1"/>
      <w:numFmt w:val="none"/>
      <w:pStyle w:val="ListParagraph6"/>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3E99234F"/>
    <w:multiLevelType w:val="multilevel"/>
    <w:tmpl w:val="F8EC32B0"/>
    <w:numStyleLink w:val="ListTableBullet"/>
  </w:abstractNum>
  <w:abstractNum w:abstractNumId="17" w15:restartNumberingAfterBreak="0">
    <w:nsid w:val="464873CC"/>
    <w:multiLevelType w:val="multilevel"/>
    <w:tmpl w:val="B56A1646"/>
    <w:styleLink w:val="ListTableNumberAlt"/>
    <w:lvl w:ilvl="0">
      <w:start w:val="1"/>
      <w:numFmt w:val="decimal"/>
      <w:pStyle w:val="TableNumberAlternative"/>
      <w:lvlText w:val="%1."/>
      <w:lvlJc w:val="left"/>
      <w:pPr>
        <w:tabs>
          <w:tab w:val="num" w:pos="425"/>
        </w:tabs>
        <w:ind w:left="425" w:hanging="425"/>
      </w:pPr>
      <w:rPr>
        <w:rFonts w:hint="default"/>
      </w:rPr>
    </w:lvl>
    <w:lvl w:ilvl="1">
      <w:start w:val="1"/>
      <w:numFmt w:val="lowerLetter"/>
      <w:pStyle w:val="TableNumberAlternative2"/>
      <w:lvlText w:val="%2."/>
      <w:lvlJc w:val="left"/>
      <w:pPr>
        <w:tabs>
          <w:tab w:val="num" w:pos="851"/>
        </w:tabs>
        <w:ind w:left="851" w:hanging="426"/>
      </w:pPr>
      <w:rPr>
        <w:rFonts w:hint="default"/>
      </w:rPr>
    </w:lvl>
    <w:lvl w:ilvl="2">
      <w:start w:val="1"/>
      <w:numFmt w:val="lowerRoman"/>
      <w:pStyle w:val="TableNumberAlternative3"/>
      <w:lvlText w:val="%3."/>
      <w:lvlJc w:val="left"/>
      <w:pPr>
        <w:tabs>
          <w:tab w:val="num" w:pos="1276"/>
        </w:tabs>
        <w:ind w:left="1276" w:hanging="425"/>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5022019E"/>
    <w:multiLevelType w:val="multilevel"/>
    <w:tmpl w:val="BDB41BA6"/>
    <w:numStyleLink w:val="ListParagraph"/>
  </w:abstractNum>
  <w:abstractNum w:abstractNumId="19" w15:restartNumberingAfterBreak="0">
    <w:nsid w:val="52DB7130"/>
    <w:multiLevelType w:val="multilevel"/>
    <w:tmpl w:val="FA08970E"/>
    <w:numStyleLink w:val="ListBullet"/>
  </w:abstractNum>
  <w:abstractNum w:abstractNumId="20" w15:restartNumberingAfterBreak="0">
    <w:nsid w:val="53E00C4A"/>
    <w:multiLevelType w:val="multilevel"/>
    <w:tmpl w:val="E070A508"/>
    <w:styleLink w:val="ListSchedule"/>
    <w:lvl w:ilvl="0">
      <w:start w:val="1"/>
      <w:numFmt w:val="decimal"/>
      <w:pStyle w:val="ScheduleLevel1"/>
      <w:lvlText w:val="Schedule %1."/>
      <w:lvlJc w:val="left"/>
      <w:pPr>
        <w:tabs>
          <w:tab w:val="num" w:pos="2268"/>
        </w:tabs>
        <w:ind w:left="2268" w:hanging="2268"/>
      </w:pPr>
      <w:rPr>
        <w:rFonts w:hint="default"/>
      </w:rPr>
    </w:lvl>
    <w:lvl w:ilvl="1">
      <w:start w:val="1"/>
      <w:numFmt w:val="upperLetter"/>
      <w:pStyle w:val="ScheduleLevel2"/>
      <w:lvlText w:val="Part %2."/>
      <w:lvlJc w:val="left"/>
      <w:pPr>
        <w:tabs>
          <w:tab w:val="num" w:pos="1134"/>
        </w:tabs>
        <w:ind w:left="1134" w:hanging="1134"/>
      </w:pPr>
      <w:rPr>
        <w:rFonts w:hint="default"/>
      </w:rPr>
    </w:lvl>
    <w:lvl w:ilvl="2">
      <w:start w:val="1"/>
      <w:numFmt w:val="decimal"/>
      <w:pStyle w:val="ScheduleLevel3"/>
      <w:lvlText w:val="%2.%3"/>
      <w:lvlJc w:val="left"/>
      <w:pPr>
        <w:tabs>
          <w:tab w:val="num" w:pos="567"/>
        </w:tabs>
        <w:ind w:left="567" w:hanging="567"/>
      </w:pPr>
      <w:rPr>
        <w:rFonts w:ascii="Segoe UI Semibold" w:hAnsi="Segoe UI Semibold" w:hint="default"/>
        <w:b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68625AA"/>
    <w:multiLevelType w:val="multilevel"/>
    <w:tmpl w:val="E070A508"/>
    <w:numStyleLink w:val="ListSchedule"/>
  </w:abstractNum>
  <w:abstractNum w:abstractNumId="22" w15:restartNumberingAfterBreak="0">
    <w:nsid w:val="588350C4"/>
    <w:multiLevelType w:val="multilevel"/>
    <w:tmpl w:val="E0D8473E"/>
    <w:numStyleLink w:val="ListNumber"/>
  </w:abstractNum>
  <w:abstractNum w:abstractNumId="23" w15:restartNumberingAfterBreak="0">
    <w:nsid w:val="59C35B0F"/>
    <w:multiLevelType w:val="multilevel"/>
    <w:tmpl w:val="EB104FE2"/>
    <w:styleLink w:val="ListEASchedule"/>
    <w:lvl w:ilvl="0">
      <w:start w:val="1"/>
      <w:numFmt w:val="upperLetter"/>
      <w:pStyle w:val="EAScheduleHeading"/>
      <w:lvlText w:val="Schedule %1."/>
      <w:lvlJc w:val="left"/>
      <w:pPr>
        <w:tabs>
          <w:tab w:val="num" w:pos="1701"/>
        </w:tabs>
        <w:ind w:left="1701" w:hanging="1701"/>
      </w:pPr>
      <w:rPr>
        <w:rFonts w:hint="default"/>
      </w:rPr>
    </w:lvl>
    <w:lvl w:ilvl="1">
      <w:start w:val="1"/>
      <w:numFmt w:val="decimal"/>
      <w:pStyle w:val="EACondition1"/>
      <w:lvlText w:val="%1.%2"/>
      <w:lvlJc w:val="left"/>
      <w:pPr>
        <w:tabs>
          <w:tab w:val="num" w:pos="567"/>
        </w:tabs>
        <w:ind w:left="567" w:hanging="567"/>
      </w:pPr>
      <w:rPr>
        <w:rFonts w:ascii="Segoe UI Semibold" w:hAnsi="Segoe UI Semibold" w:hint="default"/>
        <w:b w:val="0"/>
      </w:rPr>
    </w:lvl>
    <w:lvl w:ilvl="2">
      <w:start w:val="1"/>
      <w:numFmt w:val="lowerLetter"/>
      <w:pStyle w:val="EACondition2"/>
      <w:lvlText w:val="(%3)"/>
      <w:lvlJc w:val="left"/>
      <w:pPr>
        <w:tabs>
          <w:tab w:val="num" w:pos="1134"/>
        </w:tabs>
        <w:ind w:left="1134" w:hanging="567"/>
      </w:pPr>
      <w:rPr>
        <w:rFonts w:hint="default"/>
      </w:rPr>
    </w:lvl>
    <w:lvl w:ilvl="3">
      <w:start w:val="1"/>
      <w:numFmt w:val="lowerRoman"/>
      <w:pStyle w:val="EACondition3"/>
      <w:lvlText w:val="(%4)"/>
      <w:lvlJc w:val="left"/>
      <w:pPr>
        <w:tabs>
          <w:tab w:val="num" w:pos="1701"/>
        </w:tabs>
        <w:ind w:left="1701" w:hanging="567"/>
      </w:pPr>
      <w:rPr>
        <w:rFonts w:hint="default"/>
      </w:rPr>
    </w:lvl>
    <w:lvl w:ilvl="4">
      <w:start w:val="1"/>
      <w:numFmt w:val="decimal"/>
      <w:pStyle w:val="EACondition4"/>
      <w:lvlText w:val="(%5)"/>
      <w:lvlJc w:val="left"/>
      <w:pPr>
        <w:tabs>
          <w:tab w:val="num" w:pos="2268"/>
        </w:tabs>
        <w:ind w:left="2268" w:hanging="567"/>
      </w:pPr>
      <w:rPr>
        <w:rFonts w:hint="default"/>
      </w:rPr>
    </w:lvl>
    <w:lvl w:ilvl="5">
      <w:start w:val="1"/>
      <w:numFmt w:val="upperLetter"/>
      <w:pStyle w:val="EACondition5"/>
      <w:lvlText w:val="(%6)"/>
      <w:lvlJc w:val="left"/>
      <w:pPr>
        <w:tabs>
          <w:tab w:val="num" w:pos="2835"/>
        </w:tabs>
        <w:ind w:left="2835" w:hanging="567"/>
      </w:pPr>
      <w:rPr>
        <w:rFonts w:hint="default"/>
      </w:rPr>
    </w:lvl>
    <w:lvl w:ilvl="6">
      <w:start w:val="1"/>
      <w:numFmt w:val="upperRoman"/>
      <w:pStyle w:val="EACondition6"/>
      <w:lvlText w:val="(%7)"/>
      <w:lvlJc w:val="left"/>
      <w:pPr>
        <w:tabs>
          <w:tab w:val="num" w:pos="3402"/>
        </w:tabs>
        <w:ind w:left="340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43E5C44"/>
    <w:multiLevelType w:val="multilevel"/>
    <w:tmpl w:val="5C8CD274"/>
    <w:styleLink w:val="ListTableNumber"/>
    <w:lvl w:ilvl="0">
      <w:start w:val="1"/>
      <w:numFmt w:val="decimal"/>
      <w:pStyle w:val="TableNumber"/>
      <w:lvlText w:val="(%1)"/>
      <w:lvlJc w:val="left"/>
      <w:pPr>
        <w:tabs>
          <w:tab w:val="num" w:pos="425"/>
        </w:tabs>
        <w:ind w:left="425" w:hanging="425"/>
      </w:pPr>
      <w:rPr>
        <w:rFonts w:hint="default"/>
      </w:rPr>
    </w:lvl>
    <w:lvl w:ilvl="1">
      <w:start w:val="1"/>
      <w:numFmt w:val="lowerLetter"/>
      <w:pStyle w:val="TableNumber2"/>
      <w:lvlText w:val="(%2)"/>
      <w:lvlJc w:val="left"/>
      <w:pPr>
        <w:tabs>
          <w:tab w:val="num" w:pos="851"/>
        </w:tabs>
        <w:ind w:left="851" w:hanging="426"/>
      </w:pPr>
      <w:rPr>
        <w:rFonts w:hint="default"/>
      </w:rPr>
    </w:lvl>
    <w:lvl w:ilvl="2">
      <w:start w:val="1"/>
      <w:numFmt w:val="lowerRoman"/>
      <w:pStyle w:val="TableNumber3"/>
      <w:lvlText w:val="(%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65A589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4E3FE5"/>
    <w:multiLevelType w:val="multilevel"/>
    <w:tmpl w:val="FF9C9AE2"/>
    <w:numStyleLink w:val="ListAlpha"/>
  </w:abstractNum>
  <w:abstractNum w:abstractNumId="27" w15:restartNumberingAfterBreak="0">
    <w:nsid w:val="697A2F23"/>
    <w:multiLevelType w:val="multilevel"/>
    <w:tmpl w:val="997A6BC8"/>
    <w:numStyleLink w:val="ListAppendix"/>
  </w:abstractNum>
  <w:abstractNum w:abstractNumId="28" w15:restartNumberingAfterBreak="0">
    <w:nsid w:val="725B532E"/>
    <w:multiLevelType w:val="multilevel"/>
    <w:tmpl w:val="FA08970E"/>
    <w:styleLink w:val="ListBullet"/>
    <w:lvl w:ilvl="0">
      <w:start w:val="1"/>
      <w:numFmt w:val="bullet"/>
      <w:pStyle w:val="ListBullet0"/>
      <w:lvlText w:val=""/>
      <w:lvlJc w:val="left"/>
      <w:pPr>
        <w:tabs>
          <w:tab w:val="num" w:pos="284"/>
        </w:tabs>
        <w:ind w:left="284" w:hanging="284"/>
      </w:pPr>
      <w:rPr>
        <w:rFonts w:ascii="Symbol" w:hAnsi="Symbol" w:hint="default"/>
      </w:rPr>
    </w:lvl>
    <w:lvl w:ilvl="1">
      <w:start w:val="1"/>
      <w:numFmt w:val="bullet"/>
      <w:pStyle w:val="ListBullet2"/>
      <w:lvlText w:val="–"/>
      <w:lvlJc w:val="left"/>
      <w:pPr>
        <w:tabs>
          <w:tab w:val="num" w:pos="568"/>
        </w:tabs>
        <w:ind w:left="568" w:hanging="284"/>
      </w:pPr>
      <w:rPr>
        <w:rFonts w:ascii="Arial" w:hAnsi="Arial" w:hint="default"/>
        <w:color w:val="auto"/>
      </w:rPr>
    </w:lvl>
    <w:lvl w:ilvl="2">
      <w:start w:val="1"/>
      <w:numFmt w:val="bullet"/>
      <w:pStyle w:val="ListBullet3"/>
      <w:lvlText w:val="○"/>
      <w:lvlJc w:val="left"/>
      <w:pPr>
        <w:tabs>
          <w:tab w:val="num" w:pos="851"/>
        </w:tabs>
        <w:ind w:left="852" w:hanging="284"/>
      </w:pPr>
      <w:rPr>
        <w:rFonts w:ascii="Calibri" w:hAnsi="Calibri" w:hint="default"/>
      </w:rPr>
    </w:lvl>
    <w:lvl w:ilvl="3">
      <w:start w:val="1"/>
      <w:numFmt w:val="bullet"/>
      <w:pStyle w:val="ListBullet4"/>
      <w:lvlText w:val="■"/>
      <w:lvlJc w:val="left"/>
      <w:pPr>
        <w:tabs>
          <w:tab w:val="num" w:pos="1134"/>
        </w:tabs>
        <w:ind w:left="1136" w:hanging="284"/>
      </w:pPr>
      <w:rPr>
        <w:rFonts w:ascii="Arial" w:hAnsi="Arial" w:hint="default"/>
        <w:sz w:val="16"/>
      </w:rPr>
    </w:lvl>
    <w:lvl w:ilvl="4">
      <w:start w:val="1"/>
      <w:numFmt w:val="bullet"/>
      <w:pStyle w:val="ListBullet5"/>
      <w:lvlText w:val=""/>
      <w:lvlJc w:val="left"/>
      <w:pPr>
        <w:tabs>
          <w:tab w:val="num" w:pos="1418"/>
        </w:tabs>
        <w:ind w:left="1420" w:hanging="284"/>
      </w:pPr>
      <w:rPr>
        <w:rFonts w:ascii="Wingdings 3" w:hAnsi="Wingdings 3" w:hint="default"/>
        <w:color w:val="auto"/>
        <w:sz w:val="18"/>
      </w:rPr>
    </w:lvl>
    <w:lvl w:ilvl="5">
      <w:start w:val="1"/>
      <w:numFmt w:val="bullet"/>
      <w:pStyle w:val="ListBullet6"/>
      <w:lvlText w:val=""/>
      <w:lvlJc w:val="left"/>
      <w:pPr>
        <w:tabs>
          <w:tab w:val="num" w:pos="1701"/>
        </w:tabs>
        <w:ind w:left="1701" w:hanging="281"/>
      </w:pPr>
      <w:rPr>
        <w:rFonts w:ascii="Symbol" w:hAnsi="Symbol" w:hint="default"/>
      </w:rPr>
    </w:lvl>
    <w:lvl w:ilvl="6">
      <w:start w:val="1"/>
      <w:numFmt w:val="none"/>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31C590D"/>
    <w:multiLevelType w:val="multilevel"/>
    <w:tmpl w:val="EB104FE2"/>
    <w:numStyleLink w:val="ListEASchedule"/>
  </w:abstractNum>
  <w:abstractNum w:abstractNumId="30" w15:restartNumberingAfterBreak="0">
    <w:nsid w:val="7326544C"/>
    <w:multiLevelType w:val="multilevel"/>
    <w:tmpl w:val="6420B50C"/>
    <w:numStyleLink w:val="ListTOR"/>
  </w:abstractNum>
  <w:abstractNum w:abstractNumId="31" w15:restartNumberingAfterBreak="0">
    <w:nsid w:val="74203FA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F72A13"/>
    <w:multiLevelType w:val="multilevel"/>
    <w:tmpl w:val="E760059E"/>
    <w:styleLink w:val="ListTORPart"/>
    <w:lvl w:ilvl="0">
      <w:start w:val="1"/>
      <w:numFmt w:val="upperLetter"/>
      <w:pStyle w:val="TORPart"/>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7F3C6EDC"/>
    <w:multiLevelType w:val="multilevel"/>
    <w:tmpl w:val="6B8A25D0"/>
    <w:styleLink w:val="ListCondition"/>
    <w:lvl w:ilvl="0">
      <w:start w:val="1"/>
      <w:numFmt w:val="decimal"/>
      <w:lvlText w:val="Condition %1."/>
      <w:lvlJc w:val="left"/>
      <w:pPr>
        <w:tabs>
          <w:tab w:val="num" w:pos="1701"/>
        </w:tabs>
        <w:ind w:left="1701" w:hanging="1701"/>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1"/>
      <w:numFmt w:val="upperRoman"/>
      <w:lvlText w:val="(%6)"/>
      <w:lvlJc w:val="left"/>
      <w:pPr>
        <w:tabs>
          <w:tab w:val="num" w:pos="2835"/>
        </w:tabs>
        <w:ind w:left="2835"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F90117F"/>
    <w:multiLevelType w:val="multilevel"/>
    <w:tmpl w:val="6420B50C"/>
    <w:styleLink w:val="ListTOR"/>
    <w:lvl w:ilvl="0">
      <w:start w:val="1"/>
      <w:numFmt w:val="decimal"/>
      <w:pStyle w:val="TORHeading1"/>
      <w:lvlText w:val="%1."/>
      <w:lvlJc w:val="left"/>
      <w:pPr>
        <w:tabs>
          <w:tab w:val="num" w:pos="851"/>
        </w:tabs>
        <w:ind w:left="851" w:hanging="851"/>
      </w:pPr>
      <w:rPr>
        <w:rFonts w:hint="default"/>
      </w:rPr>
    </w:lvl>
    <w:lvl w:ilvl="1">
      <w:start w:val="1"/>
      <w:numFmt w:val="decimal"/>
      <w:pStyle w:val="TORBodyText"/>
      <w:lvlText w:val="%1.%2"/>
      <w:lvlJc w:val="left"/>
      <w:pPr>
        <w:tabs>
          <w:tab w:val="num" w:pos="851"/>
        </w:tabs>
        <w:ind w:left="851" w:hanging="851"/>
      </w:pPr>
      <w:rPr>
        <w:rFonts w:hint="default"/>
      </w:rPr>
    </w:lvl>
    <w:lvl w:ilvl="2">
      <w:start w:val="1"/>
      <w:numFmt w:val="lowerLetter"/>
      <w:pStyle w:val="TORListAlpha"/>
      <w:lvlText w:val="(%3)"/>
      <w:lvlJc w:val="left"/>
      <w:pPr>
        <w:tabs>
          <w:tab w:val="num" w:pos="1418"/>
        </w:tabs>
        <w:ind w:left="1418" w:hanging="567"/>
      </w:pPr>
      <w:rPr>
        <w:rFonts w:hint="default"/>
      </w:rPr>
    </w:lvl>
    <w:lvl w:ilvl="3">
      <w:start w:val="1"/>
      <w:numFmt w:val="lowerRoman"/>
      <w:pStyle w:val="TORListRoman"/>
      <w:lvlText w:val="(%4)"/>
      <w:lvlJc w:val="left"/>
      <w:pPr>
        <w:tabs>
          <w:tab w:val="num" w:pos="1985"/>
        </w:tabs>
        <w:ind w:left="1985" w:hanging="567"/>
      </w:pPr>
      <w:rPr>
        <w:rFonts w:hint="default"/>
      </w:rPr>
    </w:lvl>
    <w:lvl w:ilvl="4">
      <w:start w:val="1"/>
      <w:numFmt w:val="bullet"/>
      <w:pStyle w:val="TORListBullet"/>
      <w:lvlText w:val=""/>
      <w:lvlJc w:val="left"/>
      <w:pPr>
        <w:tabs>
          <w:tab w:val="num" w:pos="2268"/>
        </w:tabs>
        <w:ind w:left="2268" w:hanging="283"/>
      </w:pPr>
      <w:rPr>
        <w:rFonts w:ascii="Symbol" w:hAnsi="Symbo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239606361">
    <w:abstractNumId w:val="4"/>
  </w:num>
  <w:num w:numId="2" w16cid:durableId="902256305">
    <w:abstractNumId w:val="3"/>
  </w:num>
  <w:num w:numId="3" w16cid:durableId="876818640">
    <w:abstractNumId w:val="28"/>
  </w:num>
  <w:num w:numId="4" w16cid:durableId="64642907">
    <w:abstractNumId w:val="9"/>
  </w:num>
  <w:num w:numId="5" w16cid:durableId="1569225930">
    <w:abstractNumId w:val="7"/>
  </w:num>
  <w:num w:numId="6" w16cid:durableId="164250237">
    <w:abstractNumId w:val="15"/>
  </w:num>
  <w:num w:numId="7" w16cid:durableId="480737383">
    <w:abstractNumId w:val="12"/>
  </w:num>
  <w:num w:numId="8" w16cid:durableId="809634027">
    <w:abstractNumId w:val="17"/>
  </w:num>
  <w:num w:numId="9" w16cid:durableId="897057294">
    <w:abstractNumId w:val="22"/>
  </w:num>
  <w:num w:numId="10" w16cid:durableId="1113095378">
    <w:abstractNumId w:val="25"/>
  </w:num>
  <w:num w:numId="11" w16cid:durableId="1826968550">
    <w:abstractNumId w:val="31"/>
  </w:num>
  <w:num w:numId="12" w16cid:durableId="272246242">
    <w:abstractNumId w:val="2"/>
  </w:num>
  <w:num w:numId="13" w16cid:durableId="645428114">
    <w:abstractNumId w:val="26"/>
  </w:num>
  <w:num w:numId="14" w16cid:durableId="328564242">
    <w:abstractNumId w:val="19"/>
  </w:num>
  <w:num w:numId="15" w16cid:durableId="1563366736">
    <w:abstractNumId w:val="18"/>
  </w:num>
  <w:num w:numId="16" w16cid:durableId="765343440">
    <w:abstractNumId w:val="6"/>
  </w:num>
  <w:num w:numId="17" w16cid:durableId="736633150">
    <w:abstractNumId w:val="24"/>
  </w:num>
  <w:num w:numId="18" w16cid:durableId="2145850005">
    <w:abstractNumId w:val="11"/>
  </w:num>
  <w:num w:numId="19" w16cid:durableId="1832598349">
    <w:abstractNumId w:val="16"/>
  </w:num>
  <w:num w:numId="20" w16cid:durableId="267780271">
    <w:abstractNumId w:val="34"/>
  </w:num>
  <w:num w:numId="21" w16cid:durableId="1928268125">
    <w:abstractNumId w:val="30"/>
  </w:num>
  <w:num w:numId="22" w16cid:durableId="538973420">
    <w:abstractNumId w:val="32"/>
  </w:num>
  <w:num w:numId="23" w16cid:durableId="637731454">
    <w:abstractNumId w:val="1"/>
  </w:num>
  <w:num w:numId="24" w16cid:durableId="2043901864">
    <w:abstractNumId w:val="33"/>
  </w:num>
  <w:num w:numId="25" w16cid:durableId="770852702">
    <w:abstractNumId w:val="20"/>
  </w:num>
  <w:num w:numId="26" w16cid:durableId="471097922">
    <w:abstractNumId w:val="23"/>
  </w:num>
  <w:num w:numId="27" w16cid:durableId="1142966719">
    <w:abstractNumId w:val="29"/>
  </w:num>
  <w:num w:numId="28" w16cid:durableId="1773894485">
    <w:abstractNumId w:val="14"/>
  </w:num>
  <w:num w:numId="29" w16cid:durableId="1851066560">
    <w:abstractNumId w:val="21"/>
  </w:num>
  <w:num w:numId="30" w16cid:durableId="294877164">
    <w:abstractNumId w:val="27"/>
  </w:num>
  <w:num w:numId="31" w16cid:durableId="362753767">
    <w:abstractNumId w:val="10"/>
  </w:num>
  <w:num w:numId="32" w16cid:durableId="388382922">
    <w:abstractNumId w:val="8"/>
  </w:num>
  <w:num w:numId="33" w16cid:durableId="257491222">
    <w:abstractNumId w:val="30"/>
  </w:num>
  <w:num w:numId="34" w16cid:durableId="1300453148">
    <w:abstractNumId w:val="27"/>
  </w:num>
  <w:num w:numId="35" w16cid:durableId="271472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365133">
    <w:abstractNumId w:val="0"/>
  </w:num>
  <w:num w:numId="37" w16cid:durableId="397092936">
    <w:abstractNumId w:val="30"/>
  </w:num>
  <w:num w:numId="38" w16cid:durableId="126316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AC"/>
    <w:rsid w:val="000129BA"/>
    <w:rsid w:val="0001303F"/>
    <w:rsid w:val="00017D71"/>
    <w:rsid w:val="00020513"/>
    <w:rsid w:val="00020D8B"/>
    <w:rsid w:val="00022BDB"/>
    <w:rsid w:val="0002454B"/>
    <w:rsid w:val="00024577"/>
    <w:rsid w:val="00033FB4"/>
    <w:rsid w:val="0003426A"/>
    <w:rsid w:val="00035E07"/>
    <w:rsid w:val="00037E9A"/>
    <w:rsid w:val="00041FE0"/>
    <w:rsid w:val="000542C6"/>
    <w:rsid w:val="00072A93"/>
    <w:rsid w:val="00072D20"/>
    <w:rsid w:val="00075DBB"/>
    <w:rsid w:val="00077A82"/>
    <w:rsid w:val="00080D95"/>
    <w:rsid w:val="0008423C"/>
    <w:rsid w:val="000861F7"/>
    <w:rsid w:val="00097704"/>
    <w:rsid w:val="000A0652"/>
    <w:rsid w:val="000C3165"/>
    <w:rsid w:val="000C407C"/>
    <w:rsid w:val="000C581E"/>
    <w:rsid w:val="000D77B5"/>
    <w:rsid w:val="000E1490"/>
    <w:rsid w:val="000E6F1D"/>
    <w:rsid w:val="000F0623"/>
    <w:rsid w:val="000F26E6"/>
    <w:rsid w:val="000F2A71"/>
    <w:rsid w:val="000F57FD"/>
    <w:rsid w:val="000F6542"/>
    <w:rsid w:val="001006AD"/>
    <w:rsid w:val="0010164F"/>
    <w:rsid w:val="001016C6"/>
    <w:rsid w:val="00103A01"/>
    <w:rsid w:val="001057FE"/>
    <w:rsid w:val="0011096F"/>
    <w:rsid w:val="0011185A"/>
    <w:rsid w:val="001154BB"/>
    <w:rsid w:val="00115783"/>
    <w:rsid w:val="0012501D"/>
    <w:rsid w:val="00125376"/>
    <w:rsid w:val="001259A6"/>
    <w:rsid w:val="00126A9F"/>
    <w:rsid w:val="001273AF"/>
    <w:rsid w:val="001273E5"/>
    <w:rsid w:val="00132366"/>
    <w:rsid w:val="0013501A"/>
    <w:rsid w:val="00136899"/>
    <w:rsid w:val="00143287"/>
    <w:rsid w:val="00144A01"/>
    <w:rsid w:val="00144AAF"/>
    <w:rsid w:val="001526FA"/>
    <w:rsid w:val="00152B3A"/>
    <w:rsid w:val="0016119B"/>
    <w:rsid w:val="00165991"/>
    <w:rsid w:val="00166706"/>
    <w:rsid w:val="00166BA3"/>
    <w:rsid w:val="00173A15"/>
    <w:rsid w:val="00173F17"/>
    <w:rsid w:val="00174F6C"/>
    <w:rsid w:val="0018126E"/>
    <w:rsid w:val="001832DB"/>
    <w:rsid w:val="0018345E"/>
    <w:rsid w:val="0019108B"/>
    <w:rsid w:val="00196C64"/>
    <w:rsid w:val="001B62C3"/>
    <w:rsid w:val="001C1EC1"/>
    <w:rsid w:val="001C3FA9"/>
    <w:rsid w:val="001C64FE"/>
    <w:rsid w:val="001C69AE"/>
    <w:rsid w:val="001D66B8"/>
    <w:rsid w:val="001E0A10"/>
    <w:rsid w:val="001E0DDB"/>
    <w:rsid w:val="001E1A61"/>
    <w:rsid w:val="001E2ED8"/>
    <w:rsid w:val="001E3B79"/>
    <w:rsid w:val="001E544B"/>
    <w:rsid w:val="001E7E79"/>
    <w:rsid w:val="0020455E"/>
    <w:rsid w:val="0021313B"/>
    <w:rsid w:val="00213B4D"/>
    <w:rsid w:val="00220ACD"/>
    <w:rsid w:val="00225197"/>
    <w:rsid w:val="00230E3A"/>
    <w:rsid w:val="00242901"/>
    <w:rsid w:val="00243EBA"/>
    <w:rsid w:val="0025137B"/>
    <w:rsid w:val="00257F27"/>
    <w:rsid w:val="0026771A"/>
    <w:rsid w:val="0027400C"/>
    <w:rsid w:val="00281E73"/>
    <w:rsid w:val="00282D7B"/>
    <w:rsid w:val="002839EF"/>
    <w:rsid w:val="00287A8E"/>
    <w:rsid w:val="00291777"/>
    <w:rsid w:val="00292B9E"/>
    <w:rsid w:val="00292BE4"/>
    <w:rsid w:val="00295AEA"/>
    <w:rsid w:val="00296839"/>
    <w:rsid w:val="00296E1C"/>
    <w:rsid w:val="002A51A0"/>
    <w:rsid w:val="002B23BE"/>
    <w:rsid w:val="002B55AE"/>
    <w:rsid w:val="002C0222"/>
    <w:rsid w:val="002C494C"/>
    <w:rsid w:val="002C5EC0"/>
    <w:rsid w:val="002C7774"/>
    <w:rsid w:val="002D0F44"/>
    <w:rsid w:val="002D18E9"/>
    <w:rsid w:val="002D27B6"/>
    <w:rsid w:val="002E2F60"/>
    <w:rsid w:val="002E337D"/>
    <w:rsid w:val="002E4018"/>
    <w:rsid w:val="002E493B"/>
    <w:rsid w:val="002E496D"/>
    <w:rsid w:val="002F43FF"/>
    <w:rsid w:val="002F57F0"/>
    <w:rsid w:val="002F612F"/>
    <w:rsid w:val="00300389"/>
    <w:rsid w:val="003009A4"/>
    <w:rsid w:val="00301868"/>
    <w:rsid w:val="0030198C"/>
    <w:rsid w:val="00301E18"/>
    <w:rsid w:val="00311502"/>
    <w:rsid w:val="00314C81"/>
    <w:rsid w:val="00326913"/>
    <w:rsid w:val="0033056B"/>
    <w:rsid w:val="00334223"/>
    <w:rsid w:val="003352C1"/>
    <w:rsid w:val="0033761F"/>
    <w:rsid w:val="003413D7"/>
    <w:rsid w:val="00341FF1"/>
    <w:rsid w:val="00342BFC"/>
    <w:rsid w:val="0034352B"/>
    <w:rsid w:val="0035730D"/>
    <w:rsid w:val="00361F94"/>
    <w:rsid w:val="00364037"/>
    <w:rsid w:val="00366D69"/>
    <w:rsid w:val="0036724E"/>
    <w:rsid w:val="00367695"/>
    <w:rsid w:val="00372E52"/>
    <w:rsid w:val="00375A7B"/>
    <w:rsid w:val="00377EFB"/>
    <w:rsid w:val="00380561"/>
    <w:rsid w:val="00387EDA"/>
    <w:rsid w:val="00395CC2"/>
    <w:rsid w:val="00396FE2"/>
    <w:rsid w:val="003975A0"/>
    <w:rsid w:val="003A0096"/>
    <w:rsid w:val="003A357C"/>
    <w:rsid w:val="003B09A3"/>
    <w:rsid w:val="003B5E0D"/>
    <w:rsid w:val="003C0FFB"/>
    <w:rsid w:val="003C45EC"/>
    <w:rsid w:val="003D0EDA"/>
    <w:rsid w:val="003D3410"/>
    <w:rsid w:val="003D5588"/>
    <w:rsid w:val="003E68CE"/>
    <w:rsid w:val="003E6B0D"/>
    <w:rsid w:val="003F11FF"/>
    <w:rsid w:val="003F2E32"/>
    <w:rsid w:val="004017B1"/>
    <w:rsid w:val="00407DD9"/>
    <w:rsid w:val="00411753"/>
    <w:rsid w:val="00416F8E"/>
    <w:rsid w:val="00420398"/>
    <w:rsid w:val="00420F0A"/>
    <w:rsid w:val="00422519"/>
    <w:rsid w:val="004256AC"/>
    <w:rsid w:val="00431623"/>
    <w:rsid w:val="0043588E"/>
    <w:rsid w:val="00435CB4"/>
    <w:rsid w:val="004405F2"/>
    <w:rsid w:val="00444B39"/>
    <w:rsid w:val="00445521"/>
    <w:rsid w:val="00447B86"/>
    <w:rsid w:val="00461D6A"/>
    <w:rsid w:val="00464F1A"/>
    <w:rsid w:val="004746CF"/>
    <w:rsid w:val="00480D7C"/>
    <w:rsid w:val="00481CC0"/>
    <w:rsid w:val="00482852"/>
    <w:rsid w:val="00493BE8"/>
    <w:rsid w:val="00494C7F"/>
    <w:rsid w:val="00494CD4"/>
    <w:rsid w:val="004A167A"/>
    <w:rsid w:val="004A2F2C"/>
    <w:rsid w:val="004A7CC7"/>
    <w:rsid w:val="004B4203"/>
    <w:rsid w:val="004B5A30"/>
    <w:rsid w:val="004C098F"/>
    <w:rsid w:val="004C1818"/>
    <w:rsid w:val="004C28A8"/>
    <w:rsid w:val="004C2A7F"/>
    <w:rsid w:val="004D13B3"/>
    <w:rsid w:val="004D1DDB"/>
    <w:rsid w:val="004D283E"/>
    <w:rsid w:val="004E07BB"/>
    <w:rsid w:val="004E7881"/>
    <w:rsid w:val="004F2782"/>
    <w:rsid w:val="004F2874"/>
    <w:rsid w:val="00530908"/>
    <w:rsid w:val="00533142"/>
    <w:rsid w:val="005349DA"/>
    <w:rsid w:val="005353CF"/>
    <w:rsid w:val="005366EA"/>
    <w:rsid w:val="005404E0"/>
    <w:rsid w:val="00542073"/>
    <w:rsid w:val="005439D7"/>
    <w:rsid w:val="00545B3A"/>
    <w:rsid w:val="005562F0"/>
    <w:rsid w:val="00562323"/>
    <w:rsid w:val="00563F8C"/>
    <w:rsid w:val="0056475B"/>
    <w:rsid w:val="00570DA4"/>
    <w:rsid w:val="00574694"/>
    <w:rsid w:val="0058176E"/>
    <w:rsid w:val="0058304F"/>
    <w:rsid w:val="00586374"/>
    <w:rsid w:val="005952BA"/>
    <w:rsid w:val="00595F09"/>
    <w:rsid w:val="005A0E84"/>
    <w:rsid w:val="005A2756"/>
    <w:rsid w:val="005A6C10"/>
    <w:rsid w:val="005B384C"/>
    <w:rsid w:val="005B4108"/>
    <w:rsid w:val="005B54F0"/>
    <w:rsid w:val="005B7D9C"/>
    <w:rsid w:val="005C04B0"/>
    <w:rsid w:val="005C2F7A"/>
    <w:rsid w:val="005D0167"/>
    <w:rsid w:val="005D1CE2"/>
    <w:rsid w:val="005D213F"/>
    <w:rsid w:val="005D37A3"/>
    <w:rsid w:val="005E2982"/>
    <w:rsid w:val="005E4B0D"/>
    <w:rsid w:val="005E7363"/>
    <w:rsid w:val="005E797B"/>
    <w:rsid w:val="005F365E"/>
    <w:rsid w:val="005F4AC6"/>
    <w:rsid w:val="006003D9"/>
    <w:rsid w:val="00600D05"/>
    <w:rsid w:val="00602A6F"/>
    <w:rsid w:val="00602B15"/>
    <w:rsid w:val="006066EF"/>
    <w:rsid w:val="00607693"/>
    <w:rsid w:val="00607854"/>
    <w:rsid w:val="006131F2"/>
    <w:rsid w:val="00613E39"/>
    <w:rsid w:val="00614662"/>
    <w:rsid w:val="00614CFC"/>
    <w:rsid w:val="006164FB"/>
    <w:rsid w:val="00616ADA"/>
    <w:rsid w:val="006228A9"/>
    <w:rsid w:val="00627C91"/>
    <w:rsid w:val="00635418"/>
    <w:rsid w:val="00636051"/>
    <w:rsid w:val="0064415B"/>
    <w:rsid w:val="00644F69"/>
    <w:rsid w:val="00646E3A"/>
    <w:rsid w:val="00647BDB"/>
    <w:rsid w:val="006514FD"/>
    <w:rsid w:val="00651DC1"/>
    <w:rsid w:val="00657DDE"/>
    <w:rsid w:val="006612A8"/>
    <w:rsid w:val="00662F4D"/>
    <w:rsid w:val="00663D58"/>
    <w:rsid w:val="00664CBC"/>
    <w:rsid w:val="00664D36"/>
    <w:rsid w:val="00670B05"/>
    <w:rsid w:val="00673249"/>
    <w:rsid w:val="006743B5"/>
    <w:rsid w:val="00675364"/>
    <w:rsid w:val="00680D41"/>
    <w:rsid w:val="00684F92"/>
    <w:rsid w:val="00687CE0"/>
    <w:rsid w:val="006919EB"/>
    <w:rsid w:val="006959B6"/>
    <w:rsid w:val="00695DE9"/>
    <w:rsid w:val="006A0C36"/>
    <w:rsid w:val="006A0CFB"/>
    <w:rsid w:val="006B0EA2"/>
    <w:rsid w:val="006B13AD"/>
    <w:rsid w:val="006B2FF0"/>
    <w:rsid w:val="006B4116"/>
    <w:rsid w:val="006B5049"/>
    <w:rsid w:val="006B63FC"/>
    <w:rsid w:val="006C0E44"/>
    <w:rsid w:val="006C2320"/>
    <w:rsid w:val="006C72AA"/>
    <w:rsid w:val="006D0EB9"/>
    <w:rsid w:val="006D2EDD"/>
    <w:rsid w:val="006E17D3"/>
    <w:rsid w:val="006E5F08"/>
    <w:rsid w:val="006E6851"/>
    <w:rsid w:val="006F3000"/>
    <w:rsid w:val="00703E7B"/>
    <w:rsid w:val="00704719"/>
    <w:rsid w:val="0070561C"/>
    <w:rsid w:val="00707378"/>
    <w:rsid w:val="00710BB7"/>
    <w:rsid w:val="007111EB"/>
    <w:rsid w:val="00712CAC"/>
    <w:rsid w:val="00712CB2"/>
    <w:rsid w:val="00715788"/>
    <w:rsid w:val="00720292"/>
    <w:rsid w:val="00720519"/>
    <w:rsid w:val="0072434D"/>
    <w:rsid w:val="00730C73"/>
    <w:rsid w:val="007314B4"/>
    <w:rsid w:val="00734913"/>
    <w:rsid w:val="00740017"/>
    <w:rsid w:val="0074034B"/>
    <w:rsid w:val="00741124"/>
    <w:rsid w:val="007417B4"/>
    <w:rsid w:val="00750AFE"/>
    <w:rsid w:val="00754A3C"/>
    <w:rsid w:val="00754F76"/>
    <w:rsid w:val="00757A53"/>
    <w:rsid w:val="0076367C"/>
    <w:rsid w:val="0076567F"/>
    <w:rsid w:val="00765C7E"/>
    <w:rsid w:val="007735FA"/>
    <w:rsid w:val="0079201A"/>
    <w:rsid w:val="007974F9"/>
    <w:rsid w:val="007A0FA5"/>
    <w:rsid w:val="007A28E7"/>
    <w:rsid w:val="007B215D"/>
    <w:rsid w:val="007C1571"/>
    <w:rsid w:val="007C207F"/>
    <w:rsid w:val="007C38B8"/>
    <w:rsid w:val="007D1FAC"/>
    <w:rsid w:val="007D241C"/>
    <w:rsid w:val="007D73AF"/>
    <w:rsid w:val="007E0C95"/>
    <w:rsid w:val="007E1659"/>
    <w:rsid w:val="007E742D"/>
    <w:rsid w:val="007E7D97"/>
    <w:rsid w:val="007F0207"/>
    <w:rsid w:val="007F1DCB"/>
    <w:rsid w:val="007F5557"/>
    <w:rsid w:val="007F6891"/>
    <w:rsid w:val="008032CC"/>
    <w:rsid w:val="00806741"/>
    <w:rsid w:val="00812BC1"/>
    <w:rsid w:val="00812FF0"/>
    <w:rsid w:val="00814151"/>
    <w:rsid w:val="00816344"/>
    <w:rsid w:val="00825768"/>
    <w:rsid w:val="008326F6"/>
    <w:rsid w:val="00834296"/>
    <w:rsid w:val="00834BA6"/>
    <w:rsid w:val="00835197"/>
    <w:rsid w:val="00840D82"/>
    <w:rsid w:val="00845044"/>
    <w:rsid w:val="00845B0B"/>
    <w:rsid w:val="0086012B"/>
    <w:rsid w:val="00862690"/>
    <w:rsid w:val="008661E1"/>
    <w:rsid w:val="00866906"/>
    <w:rsid w:val="008743A0"/>
    <w:rsid w:val="00875764"/>
    <w:rsid w:val="00877517"/>
    <w:rsid w:val="00883C84"/>
    <w:rsid w:val="00894EA7"/>
    <w:rsid w:val="008A1507"/>
    <w:rsid w:val="008A2FA1"/>
    <w:rsid w:val="008A4D2C"/>
    <w:rsid w:val="008A5A63"/>
    <w:rsid w:val="008A7C9B"/>
    <w:rsid w:val="008A7D23"/>
    <w:rsid w:val="008B0B53"/>
    <w:rsid w:val="008B2BE7"/>
    <w:rsid w:val="008B672A"/>
    <w:rsid w:val="008B787F"/>
    <w:rsid w:val="008D0477"/>
    <w:rsid w:val="008D0C2C"/>
    <w:rsid w:val="008D0E0C"/>
    <w:rsid w:val="008D4AAF"/>
    <w:rsid w:val="008E275A"/>
    <w:rsid w:val="008E2BB1"/>
    <w:rsid w:val="009134CA"/>
    <w:rsid w:val="00914EA2"/>
    <w:rsid w:val="00915095"/>
    <w:rsid w:val="00915107"/>
    <w:rsid w:val="00917481"/>
    <w:rsid w:val="009226A6"/>
    <w:rsid w:val="009241C3"/>
    <w:rsid w:val="00925A79"/>
    <w:rsid w:val="00932128"/>
    <w:rsid w:val="00936676"/>
    <w:rsid w:val="0094095D"/>
    <w:rsid w:val="00942D56"/>
    <w:rsid w:val="009436F4"/>
    <w:rsid w:val="0095109A"/>
    <w:rsid w:val="00952257"/>
    <w:rsid w:val="00954283"/>
    <w:rsid w:val="00960F0E"/>
    <w:rsid w:val="0096217F"/>
    <w:rsid w:val="0099110C"/>
    <w:rsid w:val="00991816"/>
    <w:rsid w:val="00992694"/>
    <w:rsid w:val="00995BAA"/>
    <w:rsid w:val="0099753E"/>
    <w:rsid w:val="009A0B78"/>
    <w:rsid w:val="009A0E3F"/>
    <w:rsid w:val="009A14A8"/>
    <w:rsid w:val="009B6D81"/>
    <w:rsid w:val="009B751F"/>
    <w:rsid w:val="009C3348"/>
    <w:rsid w:val="009C40F8"/>
    <w:rsid w:val="009C436D"/>
    <w:rsid w:val="009D6143"/>
    <w:rsid w:val="009D656A"/>
    <w:rsid w:val="009D65EC"/>
    <w:rsid w:val="009D7319"/>
    <w:rsid w:val="009E0A54"/>
    <w:rsid w:val="009E6379"/>
    <w:rsid w:val="009E67BC"/>
    <w:rsid w:val="009F3881"/>
    <w:rsid w:val="00A0085B"/>
    <w:rsid w:val="00A00AF5"/>
    <w:rsid w:val="00A01696"/>
    <w:rsid w:val="00A03F73"/>
    <w:rsid w:val="00A069B7"/>
    <w:rsid w:val="00A07CE6"/>
    <w:rsid w:val="00A1038B"/>
    <w:rsid w:val="00A1310C"/>
    <w:rsid w:val="00A15298"/>
    <w:rsid w:val="00A16D52"/>
    <w:rsid w:val="00A23230"/>
    <w:rsid w:val="00A313F5"/>
    <w:rsid w:val="00A32AAB"/>
    <w:rsid w:val="00A34437"/>
    <w:rsid w:val="00A34770"/>
    <w:rsid w:val="00A5106C"/>
    <w:rsid w:val="00A5113F"/>
    <w:rsid w:val="00A54187"/>
    <w:rsid w:val="00A5498E"/>
    <w:rsid w:val="00A55B40"/>
    <w:rsid w:val="00A63BC8"/>
    <w:rsid w:val="00A63CCB"/>
    <w:rsid w:val="00A70493"/>
    <w:rsid w:val="00A72CA6"/>
    <w:rsid w:val="00A77211"/>
    <w:rsid w:val="00A839F3"/>
    <w:rsid w:val="00A867A6"/>
    <w:rsid w:val="00A9189E"/>
    <w:rsid w:val="00A94755"/>
    <w:rsid w:val="00A953AC"/>
    <w:rsid w:val="00A9552C"/>
    <w:rsid w:val="00AA27EF"/>
    <w:rsid w:val="00AA2839"/>
    <w:rsid w:val="00AA2E0B"/>
    <w:rsid w:val="00AA2E7E"/>
    <w:rsid w:val="00AA44CA"/>
    <w:rsid w:val="00AB5A1B"/>
    <w:rsid w:val="00AB6C12"/>
    <w:rsid w:val="00AB73A1"/>
    <w:rsid w:val="00AD462F"/>
    <w:rsid w:val="00AD6EAD"/>
    <w:rsid w:val="00AE4BCB"/>
    <w:rsid w:val="00AF786D"/>
    <w:rsid w:val="00B00FEC"/>
    <w:rsid w:val="00B025B0"/>
    <w:rsid w:val="00B03D47"/>
    <w:rsid w:val="00B03F6A"/>
    <w:rsid w:val="00B04E35"/>
    <w:rsid w:val="00B04E3A"/>
    <w:rsid w:val="00B12F7E"/>
    <w:rsid w:val="00B132DF"/>
    <w:rsid w:val="00B13B18"/>
    <w:rsid w:val="00B14C83"/>
    <w:rsid w:val="00B17FA4"/>
    <w:rsid w:val="00B22B24"/>
    <w:rsid w:val="00B25C58"/>
    <w:rsid w:val="00B26159"/>
    <w:rsid w:val="00B27CD8"/>
    <w:rsid w:val="00B36A6A"/>
    <w:rsid w:val="00B4441A"/>
    <w:rsid w:val="00B46BAF"/>
    <w:rsid w:val="00B46F40"/>
    <w:rsid w:val="00B5098F"/>
    <w:rsid w:val="00B538BB"/>
    <w:rsid w:val="00B60C06"/>
    <w:rsid w:val="00B6441D"/>
    <w:rsid w:val="00B65361"/>
    <w:rsid w:val="00B665A2"/>
    <w:rsid w:val="00B742E4"/>
    <w:rsid w:val="00B754F4"/>
    <w:rsid w:val="00B76CD6"/>
    <w:rsid w:val="00B81C56"/>
    <w:rsid w:val="00B90E20"/>
    <w:rsid w:val="00B915C6"/>
    <w:rsid w:val="00B91937"/>
    <w:rsid w:val="00B92251"/>
    <w:rsid w:val="00B92570"/>
    <w:rsid w:val="00BA6736"/>
    <w:rsid w:val="00BA7850"/>
    <w:rsid w:val="00BB2E3A"/>
    <w:rsid w:val="00BB36F4"/>
    <w:rsid w:val="00BB44D6"/>
    <w:rsid w:val="00BB4C79"/>
    <w:rsid w:val="00BC0E71"/>
    <w:rsid w:val="00BC6708"/>
    <w:rsid w:val="00BC69FE"/>
    <w:rsid w:val="00BC6C4A"/>
    <w:rsid w:val="00BD1398"/>
    <w:rsid w:val="00BD342D"/>
    <w:rsid w:val="00BD4163"/>
    <w:rsid w:val="00BD7326"/>
    <w:rsid w:val="00BF6090"/>
    <w:rsid w:val="00BF7022"/>
    <w:rsid w:val="00BF76B7"/>
    <w:rsid w:val="00BF7A59"/>
    <w:rsid w:val="00BF7B82"/>
    <w:rsid w:val="00C12F87"/>
    <w:rsid w:val="00C14249"/>
    <w:rsid w:val="00C15363"/>
    <w:rsid w:val="00C15A74"/>
    <w:rsid w:val="00C20C17"/>
    <w:rsid w:val="00C21265"/>
    <w:rsid w:val="00C2134E"/>
    <w:rsid w:val="00C2520A"/>
    <w:rsid w:val="00C33B32"/>
    <w:rsid w:val="00C363ED"/>
    <w:rsid w:val="00C506C2"/>
    <w:rsid w:val="00C55385"/>
    <w:rsid w:val="00C55D42"/>
    <w:rsid w:val="00C65752"/>
    <w:rsid w:val="00C700A1"/>
    <w:rsid w:val="00C70C76"/>
    <w:rsid w:val="00C77D28"/>
    <w:rsid w:val="00C80E58"/>
    <w:rsid w:val="00C819A7"/>
    <w:rsid w:val="00C81AAF"/>
    <w:rsid w:val="00C82F08"/>
    <w:rsid w:val="00C92C66"/>
    <w:rsid w:val="00C937D2"/>
    <w:rsid w:val="00C93ED4"/>
    <w:rsid w:val="00CA067E"/>
    <w:rsid w:val="00CA5FA0"/>
    <w:rsid w:val="00CB05B0"/>
    <w:rsid w:val="00CB56B9"/>
    <w:rsid w:val="00CC6ED4"/>
    <w:rsid w:val="00CD05C3"/>
    <w:rsid w:val="00CD0760"/>
    <w:rsid w:val="00CD38E0"/>
    <w:rsid w:val="00CD5036"/>
    <w:rsid w:val="00CD7872"/>
    <w:rsid w:val="00CD7DC3"/>
    <w:rsid w:val="00CE156E"/>
    <w:rsid w:val="00CE4A17"/>
    <w:rsid w:val="00CE631D"/>
    <w:rsid w:val="00CF1CCD"/>
    <w:rsid w:val="00CF3932"/>
    <w:rsid w:val="00CF7A99"/>
    <w:rsid w:val="00CF7F63"/>
    <w:rsid w:val="00D1270F"/>
    <w:rsid w:val="00D12C04"/>
    <w:rsid w:val="00D14CB1"/>
    <w:rsid w:val="00D16C6D"/>
    <w:rsid w:val="00D2270E"/>
    <w:rsid w:val="00D23FB4"/>
    <w:rsid w:val="00D32224"/>
    <w:rsid w:val="00D37136"/>
    <w:rsid w:val="00D372BA"/>
    <w:rsid w:val="00D43DF0"/>
    <w:rsid w:val="00D4430C"/>
    <w:rsid w:val="00D44EC0"/>
    <w:rsid w:val="00D471C1"/>
    <w:rsid w:val="00D504D0"/>
    <w:rsid w:val="00D5119A"/>
    <w:rsid w:val="00D515D5"/>
    <w:rsid w:val="00D540B9"/>
    <w:rsid w:val="00D5733B"/>
    <w:rsid w:val="00D61606"/>
    <w:rsid w:val="00D63D4C"/>
    <w:rsid w:val="00D669F4"/>
    <w:rsid w:val="00D66E0C"/>
    <w:rsid w:val="00D7150D"/>
    <w:rsid w:val="00D71F07"/>
    <w:rsid w:val="00D7235C"/>
    <w:rsid w:val="00D73B0A"/>
    <w:rsid w:val="00D75824"/>
    <w:rsid w:val="00D77058"/>
    <w:rsid w:val="00D82C6E"/>
    <w:rsid w:val="00D927E7"/>
    <w:rsid w:val="00D93867"/>
    <w:rsid w:val="00D960DB"/>
    <w:rsid w:val="00D97F3D"/>
    <w:rsid w:val="00DA02C8"/>
    <w:rsid w:val="00DA14AE"/>
    <w:rsid w:val="00DA43E5"/>
    <w:rsid w:val="00DB6D80"/>
    <w:rsid w:val="00DB7526"/>
    <w:rsid w:val="00DC01ED"/>
    <w:rsid w:val="00DC5012"/>
    <w:rsid w:val="00DC741E"/>
    <w:rsid w:val="00DD0AFE"/>
    <w:rsid w:val="00DD0E95"/>
    <w:rsid w:val="00DD17E8"/>
    <w:rsid w:val="00DD3DAD"/>
    <w:rsid w:val="00DD6018"/>
    <w:rsid w:val="00DD6699"/>
    <w:rsid w:val="00DD69F5"/>
    <w:rsid w:val="00DE1642"/>
    <w:rsid w:val="00DE2A43"/>
    <w:rsid w:val="00DE2E90"/>
    <w:rsid w:val="00DF1AF4"/>
    <w:rsid w:val="00DF282B"/>
    <w:rsid w:val="00E0287B"/>
    <w:rsid w:val="00E075A5"/>
    <w:rsid w:val="00E12AD2"/>
    <w:rsid w:val="00E12FF4"/>
    <w:rsid w:val="00E1731E"/>
    <w:rsid w:val="00E2068F"/>
    <w:rsid w:val="00E23079"/>
    <w:rsid w:val="00E23211"/>
    <w:rsid w:val="00E26F06"/>
    <w:rsid w:val="00E26FB5"/>
    <w:rsid w:val="00E32071"/>
    <w:rsid w:val="00E364AF"/>
    <w:rsid w:val="00E36863"/>
    <w:rsid w:val="00E41D1A"/>
    <w:rsid w:val="00E4343C"/>
    <w:rsid w:val="00E43A88"/>
    <w:rsid w:val="00E43D5F"/>
    <w:rsid w:val="00E44751"/>
    <w:rsid w:val="00E450E2"/>
    <w:rsid w:val="00E53A68"/>
    <w:rsid w:val="00E56368"/>
    <w:rsid w:val="00E615FC"/>
    <w:rsid w:val="00E70C6D"/>
    <w:rsid w:val="00E70F3F"/>
    <w:rsid w:val="00E757D5"/>
    <w:rsid w:val="00E850BE"/>
    <w:rsid w:val="00E86C52"/>
    <w:rsid w:val="00E87A8D"/>
    <w:rsid w:val="00E87F2A"/>
    <w:rsid w:val="00E92D8C"/>
    <w:rsid w:val="00EA10D2"/>
    <w:rsid w:val="00EA459E"/>
    <w:rsid w:val="00EA54BB"/>
    <w:rsid w:val="00EA5EC4"/>
    <w:rsid w:val="00EB052B"/>
    <w:rsid w:val="00EB3541"/>
    <w:rsid w:val="00EB53F2"/>
    <w:rsid w:val="00EB5EAE"/>
    <w:rsid w:val="00EC41A7"/>
    <w:rsid w:val="00EC5F18"/>
    <w:rsid w:val="00EC6B79"/>
    <w:rsid w:val="00EC7BB0"/>
    <w:rsid w:val="00ED3304"/>
    <w:rsid w:val="00ED60EE"/>
    <w:rsid w:val="00EE3039"/>
    <w:rsid w:val="00EE5BB9"/>
    <w:rsid w:val="00EE7C61"/>
    <w:rsid w:val="00EF21E1"/>
    <w:rsid w:val="00EF47A9"/>
    <w:rsid w:val="00F0091E"/>
    <w:rsid w:val="00F01F93"/>
    <w:rsid w:val="00F05C7D"/>
    <w:rsid w:val="00F15526"/>
    <w:rsid w:val="00F170A3"/>
    <w:rsid w:val="00F259F1"/>
    <w:rsid w:val="00F2712A"/>
    <w:rsid w:val="00F32388"/>
    <w:rsid w:val="00F32EA9"/>
    <w:rsid w:val="00F34109"/>
    <w:rsid w:val="00F34271"/>
    <w:rsid w:val="00F348DB"/>
    <w:rsid w:val="00F51E44"/>
    <w:rsid w:val="00F527C4"/>
    <w:rsid w:val="00F53846"/>
    <w:rsid w:val="00F57713"/>
    <w:rsid w:val="00F60417"/>
    <w:rsid w:val="00F61068"/>
    <w:rsid w:val="00F63CF4"/>
    <w:rsid w:val="00F655F5"/>
    <w:rsid w:val="00F6789F"/>
    <w:rsid w:val="00F705AA"/>
    <w:rsid w:val="00F7383B"/>
    <w:rsid w:val="00F8089A"/>
    <w:rsid w:val="00F82B2A"/>
    <w:rsid w:val="00F84514"/>
    <w:rsid w:val="00F872D5"/>
    <w:rsid w:val="00F9070E"/>
    <w:rsid w:val="00F91302"/>
    <w:rsid w:val="00F9374B"/>
    <w:rsid w:val="00FA4B26"/>
    <w:rsid w:val="00FA73EE"/>
    <w:rsid w:val="00FB2CA1"/>
    <w:rsid w:val="00FB5F5C"/>
    <w:rsid w:val="00FB6DCC"/>
    <w:rsid w:val="00FC010D"/>
    <w:rsid w:val="00FC0801"/>
    <w:rsid w:val="00FC0BC3"/>
    <w:rsid w:val="00FC3A15"/>
    <w:rsid w:val="00FC4419"/>
    <w:rsid w:val="00FC4A68"/>
    <w:rsid w:val="00FC6954"/>
    <w:rsid w:val="00FD1621"/>
    <w:rsid w:val="00FD48D1"/>
    <w:rsid w:val="00FD645A"/>
    <w:rsid w:val="00FE0000"/>
    <w:rsid w:val="00FE7158"/>
    <w:rsid w:val="00FF0D6A"/>
    <w:rsid w:val="00FF2573"/>
    <w:rsid w:val="00FF2819"/>
    <w:rsid w:val="00FF7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6346D"/>
  <w14:defaultImageDpi w14:val="32767"/>
  <w15:chartTrackingRefBased/>
  <w15:docId w15:val="{ABD0D5D5-6317-4EBF-9E1E-D036AC81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2" w:qFormat="1"/>
    <w:lsdException w:name="heading 7" w:semiHidden="1" w:uiPriority="2"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iPriority="74"/>
    <w:lsdException w:name="footer" w:uiPriority="74"/>
    <w:lsdException w:name="index heading" w:semiHidden="1" w:unhideWhenUsed="1"/>
    <w:lsdException w:name="caption" w:uiPriority="7"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7"/>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16"/>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6" w:unhideWhenUsed="1"/>
    <w:lsdException w:name="Body Text Indent 3" w:semiHidden="1" w:uiPriority="16" w:unhideWhenUsed="1"/>
    <w:lsdException w:name="Block Text" w:semiHidden="1" w:unhideWhenUsed="1"/>
    <w:lsdException w:name="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6"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700A1"/>
    <w:pPr>
      <w:spacing w:after="0" w:line="240" w:lineRule="auto"/>
    </w:pPr>
    <w:rPr>
      <w:sz w:val="21"/>
    </w:rPr>
  </w:style>
  <w:style w:type="paragraph" w:styleId="Heading1">
    <w:name w:val="heading 1"/>
    <w:basedOn w:val="Normal"/>
    <w:next w:val="BodyText"/>
    <w:link w:val="Heading1Char"/>
    <w:uiPriority w:val="2"/>
    <w:qFormat/>
    <w:rsid w:val="00420F0A"/>
    <w:pPr>
      <w:keepNext/>
      <w:keepLines/>
      <w:numPr>
        <w:numId w:val="28"/>
      </w:numPr>
      <w:spacing w:before="480" w:after="240"/>
      <w:outlineLvl w:val="0"/>
    </w:pPr>
    <w:rPr>
      <w:rFonts w:asciiTheme="majorHAnsi" w:eastAsiaTheme="majorEastAsia" w:hAnsiTheme="majorHAnsi" w:cstheme="majorBidi"/>
      <w:color w:val="005EB8" w:themeColor="accent1"/>
      <w:sz w:val="52"/>
      <w:szCs w:val="32"/>
    </w:rPr>
  </w:style>
  <w:style w:type="paragraph" w:styleId="Heading2">
    <w:name w:val="heading 2"/>
    <w:basedOn w:val="Normal"/>
    <w:next w:val="BodyText"/>
    <w:link w:val="Heading2Char"/>
    <w:uiPriority w:val="2"/>
    <w:qFormat/>
    <w:rsid w:val="00420F0A"/>
    <w:pPr>
      <w:keepNext/>
      <w:keepLines/>
      <w:numPr>
        <w:ilvl w:val="1"/>
        <w:numId w:val="28"/>
      </w:numPr>
      <w:spacing w:before="240" w:after="120"/>
      <w:outlineLvl w:val="1"/>
    </w:pPr>
    <w:rPr>
      <w:rFonts w:asciiTheme="majorHAnsi" w:eastAsiaTheme="majorEastAsia" w:hAnsiTheme="majorHAnsi" w:cstheme="majorBidi"/>
      <w:color w:val="00376E" w:themeColor="accent5"/>
      <w:sz w:val="44"/>
      <w:szCs w:val="26"/>
    </w:rPr>
  </w:style>
  <w:style w:type="paragraph" w:styleId="Heading3">
    <w:name w:val="heading 3"/>
    <w:basedOn w:val="Normal"/>
    <w:next w:val="BodyText"/>
    <w:link w:val="Heading3Char"/>
    <w:uiPriority w:val="2"/>
    <w:qFormat/>
    <w:rsid w:val="00420F0A"/>
    <w:pPr>
      <w:keepNext/>
      <w:keepLines/>
      <w:numPr>
        <w:ilvl w:val="2"/>
        <w:numId w:val="28"/>
      </w:numPr>
      <w:spacing w:before="240" w:after="120"/>
      <w:outlineLvl w:val="2"/>
    </w:pPr>
    <w:rPr>
      <w:rFonts w:asciiTheme="majorHAnsi" w:eastAsiaTheme="majorEastAsia" w:hAnsiTheme="majorHAnsi" w:cstheme="majorBidi"/>
      <w:color w:val="005EB8" w:themeColor="accent1"/>
      <w:sz w:val="36"/>
      <w:szCs w:val="24"/>
    </w:rPr>
  </w:style>
  <w:style w:type="paragraph" w:styleId="Heading4">
    <w:name w:val="heading 4"/>
    <w:basedOn w:val="Normal"/>
    <w:next w:val="BodyText"/>
    <w:link w:val="Heading4Char"/>
    <w:uiPriority w:val="2"/>
    <w:qFormat/>
    <w:rsid w:val="00420F0A"/>
    <w:pPr>
      <w:keepNext/>
      <w:keepLines/>
      <w:numPr>
        <w:ilvl w:val="3"/>
        <w:numId w:val="28"/>
      </w:numPr>
      <w:spacing w:before="240" w:after="120"/>
      <w:outlineLvl w:val="3"/>
    </w:pPr>
    <w:rPr>
      <w:rFonts w:asciiTheme="majorHAnsi" w:eastAsiaTheme="majorEastAsia" w:hAnsiTheme="majorHAnsi" w:cstheme="majorBidi"/>
      <w:iCs/>
      <w:color w:val="00376E" w:themeColor="accent5"/>
      <w:sz w:val="30"/>
    </w:rPr>
  </w:style>
  <w:style w:type="paragraph" w:styleId="Heading5">
    <w:name w:val="heading 5"/>
    <w:basedOn w:val="Normal"/>
    <w:next w:val="BodyText"/>
    <w:link w:val="Heading5Char"/>
    <w:uiPriority w:val="2"/>
    <w:qFormat/>
    <w:rsid w:val="00420F0A"/>
    <w:pPr>
      <w:keepNext/>
      <w:keepLines/>
      <w:numPr>
        <w:ilvl w:val="4"/>
        <w:numId w:val="28"/>
      </w:numPr>
      <w:spacing w:before="240" w:after="120"/>
      <w:outlineLvl w:val="4"/>
    </w:pPr>
    <w:rPr>
      <w:rFonts w:asciiTheme="majorHAnsi" w:eastAsiaTheme="majorEastAsia" w:hAnsiTheme="majorHAnsi" w:cstheme="majorBidi"/>
      <w:color w:val="005EB8" w:themeColor="accent1"/>
      <w:sz w:val="26"/>
    </w:rPr>
  </w:style>
  <w:style w:type="paragraph" w:styleId="Heading6">
    <w:name w:val="heading 6"/>
    <w:basedOn w:val="Normal"/>
    <w:next w:val="Normal"/>
    <w:link w:val="Heading6Char"/>
    <w:uiPriority w:val="2"/>
    <w:qFormat/>
    <w:rsid w:val="00420F0A"/>
    <w:pPr>
      <w:keepNext/>
      <w:keepLines/>
      <w:numPr>
        <w:ilvl w:val="5"/>
        <w:numId w:val="28"/>
      </w:numPr>
      <w:spacing w:before="240" w:after="120"/>
      <w:outlineLvl w:val="5"/>
    </w:pPr>
    <w:rPr>
      <w:rFonts w:asciiTheme="majorHAnsi" w:eastAsiaTheme="majorEastAsia" w:hAnsiTheme="majorHAnsi" w:cstheme="majorBidi"/>
      <w:color w:val="00376E" w:themeColor="accent5"/>
      <w:sz w:val="24"/>
    </w:rPr>
  </w:style>
  <w:style w:type="paragraph" w:styleId="Heading7">
    <w:name w:val="heading 7"/>
    <w:basedOn w:val="Normal"/>
    <w:next w:val="Normal"/>
    <w:link w:val="Heading7Char"/>
    <w:uiPriority w:val="2"/>
    <w:qFormat/>
    <w:rsid w:val="00420F0A"/>
    <w:pPr>
      <w:keepNext/>
      <w:keepLines/>
      <w:numPr>
        <w:ilvl w:val="6"/>
        <w:numId w:val="28"/>
      </w:numPr>
      <w:spacing w:before="240" w:after="120"/>
      <w:outlineLvl w:val="6"/>
    </w:pPr>
    <w:rPr>
      <w:rFonts w:asciiTheme="majorHAnsi" w:eastAsiaTheme="majorEastAsia" w:hAnsiTheme="majorHAnsi" w:cstheme="majorBidi"/>
      <w:i/>
      <w:iCs/>
      <w:color w:val="00376E" w:themeColor="accent5"/>
    </w:rPr>
  </w:style>
  <w:style w:type="paragraph" w:styleId="Heading8">
    <w:name w:val="heading 8"/>
    <w:basedOn w:val="Normal"/>
    <w:next w:val="Normal"/>
    <w:link w:val="Heading8Char"/>
    <w:uiPriority w:val="99"/>
    <w:semiHidden/>
    <w:qFormat/>
    <w:rsid w:val="003A357C"/>
    <w:pPr>
      <w:keepNext/>
      <w:keepLines/>
      <w:pageBreakBefore/>
      <w:outlineLvl w:val="7"/>
    </w:pPr>
    <w:rPr>
      <w:rFonts w:eastAsiaTheme="majorEastAsia" w:cstheme="majorBidi"/>
      <w:color w:val="272727" w:themeColor="text1" w:themeTint="D8"/>
      <w:sz w:val="2"/>
      <w:szCs w:val="21"/>
    </w:rPr>
  </w:style>
  <w:style w:type="paragraph" w:styleId="Heading9">
    <w:name w:val="heading 9"/>
    <w:basedOn w:val="Normal"/>
    <w:next w:val="BodyText"/>
    <w:link w:val="Heading9Char"/>
    <w:uiPriority w:val="99"/>
    <w:qFormat/>
    <w:rsid w:val="003A357C"/>
    <w:pPr>
      <w:keepNext/>
      <w:pageBreakBefore/>
      <w:outlineLvl w:val="8"/>
    </w:pPr>
    <w:rPr>
      <w:iCs/>
      <w:color w:val="272727" w:themeColor="text1" w:themeTint="D8"/>
      <w:sz w:val="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link w:val="ListParagraphChar"/>
    <w:qFormat/>
    <w:rsid w:val="006D2EDD"/>
    <w:pPr>
      <w:numPr>
        <w:numId w:val="15"/>
      </w:numPr>
    </w:pPr>
  </w:style>
  <w:style w:type="paragraph" w:customStyle="1" w:styleId="ListParagraph2">
    <w:name w:val="List Paragraph 2"/>
    <w:basedOn w:val="ListParagraph0"/>
    <w:uiPriority w:val="19"/>
    <w:rsid w:val="003A357C"/>
    <w:pPr>
      <w:numPr>
        <w:ilvl w:val="1"/>
      </w:numPr>
    </w:pPr>
  </w:style>
  <w:style w:type="paragraph" w:customStyle="1" w:styleId="ListParagraph3">
    <w:name w:val="List Paragraph 3"/>
    <w:basedOn w:val="ListParagraph0"/>
    <w:uiPriority w:val="19"/>
    <w:rsid w:val="003A357C"/>
    <w:pPr>
      <w:numPr>
        <w:ilvl w:val="2"/>
      </w:numPr>
    </w:pPr>
  </w:style>
  <w:style w:type="paragraph" w:customStyle="1" w:styleId="ListParagraph4">
    <w:name w:val="List Paragraph 4"/>
    <w:basedOn w:val="ListParagraph0"/>
    <w:uiPriority w:val="19"/>
    <w:rsid w:val="003A357C"/>
    <w:pPr>
      <w:numPr>
        <w:ilvl w:val="3"/>
      </w:numPr>
    </w:pPr>
  </w:style>
  <w:style w:type="paragraph" w:customStyle="1" w:styleId="ListParagraph5">
    <w:name w:val="List Paragraph 5"/>
    <w:basedOn w:val="ListParagraph0"/>
    <w:uiPriority w:val="19"/>
    <w:rsid w:val="003A357C"/>
    <w:pPr>
      <w:numPr>
        <w:ilvl w:val="4"/>
      </w:numPr>
      <w:tabs>
        <w:tab w:val="num" w:pos="3600"/>
      </w:tabs>
      <w:ind w:left="3600" w:hanging="720"/>
    </w:pPr>
  </w:style>
  <w:style w:type="character" w:customStyle="1" w:styleId="Heading1Char">
    <w:name w:val="Heading 1 Char"/>
    <w:basedOn w:val="DefaultParagraphFont"/>
    <w:link w:val="Heading1"/>
    <w:uiPriority w:val="2"/>
    <w:rsid w:val="00AE4BCB"/>
    <w:rPr>
      <w:rFonts w:asciiTheme="majorHAnsi" w:eastAsiaTheme="majorEastAsia" w:hAnsiTheme="majorHAnsi" w:cstheme="majorBidi"/>
      <w:color w:val="005EB8" w:themeColor="accent1"/>
      <w:sz w:val="52"/>
      <w:szCs w:val="32"/>
    </w:rPr>
  </w:style>
  <w:style w:type="paragraph" w:customStyle="1" w:styleId="AltHeading1">
    <w:name w:val="Alt Heading 1"/>
    <w:basedOn w:val="Heading1"/>
    <w:next w:val="BodyText"/>
    <w:uiPriority w:val="2"/>
    <w:qFormat/>
    <w:rsid w:val="003A357C"/>
    <w:pPr>
      <w:numPr>
        <w:numId w:val="0"/>
      </w:numPr>
    </w:pPr>
  </w:style>
  <w:style w:type="character" w:customStyle="1" w:styleId="Heading2Char">
    <w:name w:val="Heading 2 Char"/>
    <w:basedOn w:val="DefaultParagraphFont"/>
    <w:link w:val="Heading2"/>
    <w:uiPriority w:val="2"/>
    <w:rsid w:val="0008423C"/>
    <w:rPr>
      <w:rFonts w:asciiTheme="majorHAnsi" w:eastAsiaTheme="majorEastAsia" w:hAnsiTheme="majorHAnsi" w:cstheme="majorBidi"/>
      <w:color w:val="00376E" w:themeColor="accent5"/>
      <w:sz w:val="44"/>
      <w:szCs w:val="26"/>
    </w:rPr>
  </w:style>
  <w:style w:type="paragraph" w:customStyle="1" w:styleId="AltHeading2">
    <w:name w:val="Alt Heading 2"/>
    <w:basedOn w:val="Heading2"/>
    <w:next w:val="BodyText"/>
    <w:uiPriority w:val="2"/>
    <w:qFormat/>
    <w:rsid w:val="003A357C"/>
    <w:pPr>
      <w:numPr>
        <w:ilvl w:val="0"/>
        <w:numId w:val="0"/>
      </w:numPr>
    </w:pPr>
  </w:style>
  <w:style w:type="character" w:customStyle="1" w:styleId="Heading3Char">
    <w:name w:val="Heading 3 Char"/>
    <w:basedOn w:val="DefaultParagraphFont"/>
    <w:link w:val="Heading3"/>
    <w:uiPriority w:val="2"/>
    <w:rsid w:val="00AE4BCB"/>
    <w:rPr>
      <w:rFonts w:asciiTheme="majorHAnsi" w:eastAsiaTheme="majorEastAsia" w:hAnsiTheme="majorHAnsi" w:cstheme="majorBidi"/>
      <w:color w:val="005EB8" w:themeColor="accent1"/>
      <w:sz w:val="36"/>
      <w:szCs w:val="24"/>
    </w:rPr>
  </w:style>
  <w:style w:type="paragraph" w:customStyle="1" w:styleId="AltHeading3">
    <w:name w:val="Alt Heading 3"/>
    <w:basedOn w:val="Heading3"/>
    <w:next w:val="BodyText"/>
    <w:uiPriority w:val="2"/>
    <w:qFormat/>
    <w:rsid w:val="003A357C"/>
    <w:pPr>
      <w:numPr>
        <w:ilvl w:val="0"/>
        <w:numId w:val="0"/>
      </w:numPr>
    </w:pPr>
  </w:style>
  <w:style w:type="character" w:customStyle="1" w:styleId="Heading4Char">
    <w:name w:val="Heading 4 Char"/>
    <w:basedOn w:val="DefaultParagraphFont"/>
    <w:link w:val="Heading4"/>
    <w:uiPriority w:val="2"/>
    <w:rsid w:val="00420F0A"/>
    <w:rPr>
      <w:rFonts w:asciiTheme="majorHAnsi" w:eastAsiaTheme="majorEastAsia" w:hAnsiTheme="majorHAnsi" w:cstheme="majorBidi"/>
      <w:iCs/>
      <w:color w:val="00376E" w:themeColor="accent5"/>
      <w:sz w:val="30"/>
    </w:rPr>
  </w:style>
  <w:style w:type="paragraph" w:customStyle="1" w:styleId="AltHeading4">
    <w:name w:val="Alt Heading 4"/>
    <w:basedOn w:val="Heading4"/>
    <w:next w:val="BodyText"/>
    <w:uiPriority w:val="2"/>
    <w:qFormat/>
    <w:rsid w:val="003A357C"/>
    <w:pPr>
      <w:numPr>
        <w:ilvl w:val="0"/>
        <w:numId w:val="0"/>
      </w:numPr>
    </w:pPr>
  </w:style>
  <w:style w:type="character" w:customStyle="1" w:styleId="Heading5Char">
    <w:name w:val="Heading 5 Char"/>
    <w:basedOn w:val="DefaultParagraphFont"/>
    <w:link w:val="Heading5"/>
    <w:uiPriority w:val="2"/>
    <w:rsid w:val="00420F0A"/>
    <w:rPr>
      <w:rFonts w:asciiTheme="majorHAnsi" w:eastAsiaTheme="majorEastAsia" w:hAnsiTheme="majorHAnsi" w:cstheme="majorBidi"/>
      <w:color w:val="005EB8" w:themeColor="accent1"/>
      <w:sz w:val="26"/>
    </w:rPr>
  </w:style>
  <w:style w:type="paragraph" w:customStyle="1" w:styleId="AltHeading5">
    <w:name w:val="Alt Heading 5"/>
    <w:basedOn w:val="Heading5"/>
    <w:next w:val="BodyText"/>
    <w:uiPriority w:val="2"/>
    <w:qFormat/>
    <w:rsid w:val="003A357C"/>
    <w:pPr>
      <w:numPr>
        <w:ilvl w:val="0"/>
        <w:numId w:val="0"/>
      </w:numPr>
    </w:pPr>
  </w:style>
  <w:style w:type="paragraph" w:styleId="Caption">
    <w:name w:val="caption"/>
    <w:aliases w:val="Figure Caption"/>
    <w:basedOn w:val="Normal"/>
    <w:next w:val="BodyText"/>
    <w:uiPriority w:val="7"/>
    <w:qFormat/>
    <w:rsid w:val="001C64FE"/>
    <w:pPr>
      <w:tabs>
        <w:tab w:val="left" w:pos="1134"/>
      </w:tabs>
      <w:spacing w:before="120" w:after="240"/>
      <w:ind w:left="1134" w:hanging="1134"/>
    </w:pPr>
    <w:rPr>
      <w:rFonts w:ascii="Segoe UI Semibold" w:hAnsi="Segoe UI Semibold"/>
      <w:iCs/>
      <w:szCs w:val="18"/>
    </w:rPr>
  </w:style>
  <w:style w:type="paragraph" w:customStyle="1" w:styleId="TableCaption">
    <w:name w:val="Table Caption"/>
    <w:basedOn w:val="BodyText"/>
    <w:next w:val="BodyText"/>
    <w:uiPriority w:val="7"/>
    <w:qFormat/>
    <w:rsid w:val="001C64FE"/>
    <w:pPr>
      <w:keepNext/>
      <w:tabs>
        <w:tab w:val="left" w:pos="1134"/>
      </w:tabs>
      <w:spacing w:before="240"/>
      <w:ind w:left="1134" w:hanging="1134"/>
    </w:pPr>
    <w:rPr>
      <w:rFonts w:ascii="Segoe UI Semibold" w:hAnsi="Segoe UI Semibold"/>
    </w:rPr>
  </w:style>
  <w:style w:type="character" w:styleId="PlaceholderText">
    <w:name w:val="Placeholder Text"/>
    <w:basedOn w:val="DefaultParagraphFont"/>
    <w:uiPriority w:val="99"/>
    <w:semiHidden/>
    <w:rsid w:val="003A357C"/>
    <w:rPr>
      <w:color w:val="808080"/>
    </w:rPr>
  </w:style>
  <w:style w:type="paragraph" w:styleId="BodyText">
    <w:name w:val="Body Text"/>
    <w:basedOn w:val="Normal"/>
    <w:link w:val="BodyTextChar"/>
    <w:qFormat/>
    <w:rsid w:val="003A357C"/>
    <w:pPr>
      <w:spacing w:before="120" w:after="120"/>
    </w:pPr>
  </w:style>
  <w:style w:type="character" w:customStyle="1" w:styleId="BodyTextChar">
    <w:name w:val="Body Text Char"/>
    <w:basedOn w:val="DefaultParagraphFont"/>
    <w:link w:val="BodyText"/>
    <w:rsid w:val="003A357C"/>
    <w:rPr>
      <w:sz w:val="20"/>
    </w:rPr>
  </w:style>
  <w:style w:type="paragraph" w:customStyle="1" w:styleId="FigureStyle">
    <w:name w:val="Figure Style"/>
    <w:basedOn w:val="Normal"/>
    <w:next w:val="Caption"/>
    <w:uiPriority w:val="7"/>
    <w:qFormat/>
    <w:rsid w:val="008A1507"/>
    <w:pPr>
      <w:keepNext/>
      <w:keepLines/>
      <w:spacing w:before="240" w:after="120"/>
    </w:pPr>
  </w:style>
  <w:style w:type="paragraph" w:styleId="ListBullet0">
    <w:name w:val="List Bullet"/>
    <w:basedOn w:val="BodyText"/>
    <w:qFormat/>
    <w:rsid w:val="006D2EDD"/>
    <w:pPr>
      <w:numPr>
        <w:numId w:val="14"/>
      </w:numPr>
    </w:pPr>
  </w:style>
  <w:style w:type="numbering" w:customStyle="1" w:styleId="ListBullet">
    <w:name w:val="List_Bullet"/>
    <w:uiPriority w:val="99"/>
    <w:rsid w:val="006D2EDD"/>
    <w:pPr>
      <w:numPr>
        <w:numId w:val="3"/>
      </w:numPr>
    </w:pPr>
  </w:style>
  <w:style w:type="paragraph" w:customStyle="1" w:styleId="ListBullet6">
    <w:name w:val="List Bullet 6"/>
    <w:basedOn w:val="ListBullet0"/>
    <w:uiPriority w:val="19"/>
    <w:rsid w:val="006D2EDD"/>
    <w:pPr>
      <w:numPr>
        <w:ilvl w:val="5"/>
      </w:numPr>
    </w:pPr>
  </w:style>
  <w:style w:type="paragraph" w:styleId="ListBullet2">
    <w:name w:val="List Bullet 2"/>
    <w:basedOn w:val="ListBullet0"/>
    <w:uiPriority w:val="19"/>
    <w:rsid w:val="006D2EDD"/>
    <w:pPr>
      <w:numPr>
        <w:ilvl w:val="1"/>
      </w:numPr>
    </w:pPr>
  </w:style>
  <w:style w:type="paragraph" w:styleId="ListBullet3">
    <w:name w:val="List Bullet 3"/>
    <w:basedOn w:val="ListBullet0"/>
    <w:uiPriority w:val="19"/>
    <w:rsid w:val="006D2EDD"/>
    <w:pPr>
      <w:numPr>
        <w:ilvl w:val="2"/>
      </w:numPr>
    </w:pPr>
  </w:style>
  <w:style w:type="paragraph" w:styleId="ListBullet4">
    <w:name w:val="List Bullet 4"/>
    <w:basedOn w:val="ListBullet0"/>
    <w:uiPriority w:val="19"/>
    <w:rsid w:val="006D2EDD"/>
    <w:pPr>
      <w:numPr>
        <w:ilvl w:val="3"/>
      </w:numPr>
    </w:pPr>
  </w:style>
  <w:style w:type="paragraph" w:styleId="ListBullet5">
    <w:name w:val="List Bullet 5"/>
    <w:basedOn w:val="ListBullet0"/>
    <w:uiPriority w:val="19"/>
    <w:rsid w:val="006D2EDD"/>
    <w:pPr>
      <w:numPr>
        <w:ilvl w:val="4"/>
      </w:numPr>
    </w:pPr>
  </w:style>
  <w:style w:type="paragraph" w:styleId="ListNumber0">
    <w:name w:val="List Number"/>
    <w:basedOn w:val="BodyText"/>
    <w:qFormat/>
    <w:rsid w:val="006D2EDD"/>
    <w:pPr>
      <w:numPr>
        <w:numId w:val="9"/>
      </w:numPr>
    </w:pPr>
  </w:style>
  <w:style w:type="paragraph" w:customStyle="1" w:styleId="ListNumber6">
    <w:name w:val="List Number 6"/>
    <w:basedOn w:val="ListNumber0"/>
    <w:uiPriority w:val="19"/>
    <w:rsid w:val="003A357C"/>
    <w:pPr>
      <w:numPr>
        <w:ilvl w:val="5"/>
      </w:numPr>
      <w:tabs>
        <w:tab w:val="num" w:pos="4320"/>
      </w:tabs>
    </w:pPr>
  </w:style>
  <w:style w:type="paragraph" w:customStyle="1" w:styleId="ListParagraph6">
    <w:name w:val="List Paragraph 6"/>
    <w:basedOn w:val="ListParagraph0"/>
    <w:uiPriority w:val="19"/>
    <w:rsid w:val="006D2EDD"/>
    <w:pPr>
      <w:numPr>
        <w:ilvl w:val="5"/>
      </w:numPr>
    </w:pPr>
  </w:style>
  <w:style w:type="paragraph" w:styleId="ListNumber2">
    <w:name w:val="List Number 2"/>
    <w:basedOn w:val="ListNumber0"/>
    <w:uiPriority w:val="19"/>
    <w:rsid w:val="003A357C"/>
    <w:pPr>
      <w:numPr>
        <w:ilvl w:val="1"/>
      </w:numPr>
    </w:pPr>
  </w:style>
  <w:style w:type="paragraph" w:styleId="ListNumber3">
    <w:name w:val="List Number 3"/>
    <w:basedOn w:val="ListNumber0"/>
    <w:uiPriority w:val="19"/>
    <w:rsid w:val="003A357C"/>
    <w:pPr>
      <w:numPr>
        <w:ilvl w:val="2"/>
      </w:numPr>
    </w:pPr>
  </w:style>
  <w:style w:type="paragraph" w:styleId="ListNumber4">
    <w:name w:val="List Number 4"/>
    <w:basedOn w:val="ListNumber0"/>
    <w:uiPriority w:val="19"/>
    <w:rsid w:val="003A357C"/>
    <w:pPr>
      <w:numPr>
        <w:ilvl w:val="3"/>
      </w:numPr>
    </w:pPr>
  </w:style>
  <w:style w:type="paragraph" w:styleId="ListNumber5">
    <w:name w:val="List Number 5"/>
    <w:basedOn w:val="ListNumber0"/>
    <w:uiPriority w:val="19"/>
    <w:rsid w:val="003A357C"/>
    <w:pPr>
      <w:numPr>
        <w:ilvl w:val="4"/>
      </w:numPr>
    </w:pPr>
  </w:style>
  <w:style w:type="numbering" w:customStyle="1" w:styleId="ListNumber">
    <w:name w:val="List_Number"/>
    <w:uiPriority w:val="99"/>
    <w:rsid w:val="006D2EDD"/>
    <w:pPr>
      <w:numPr>
        <w:numId w:val="5"/>
      </w:numPr>
    </w:pPr>
  </w:style>
  <w:style w:type="numbering" w:customStyle="1" w:styleId="ListParagraph">
    <w:name w:val="List_Paragraph"/>
    <w:uiPriority w:val="99"/>
    <w:rsid w:val="006D2EDD"/>
    <w:pPr>
      <w:numPr>
        <w:numId w:val="6"/>
      </w:numPr>
    </w:pPr>
  </w:style>
  <w:style w:type="paragraph" w:customStyle="1" w:styleId="ListAlpha0">
    <w:name w:val="List Alpha"/>
    <w:basedOn w:val="BodyText"/>
    <w:qFormat/>
    <w:rsid w:val="006D2EDD"/>
    <w:pPr>
      <w:numPr>
        <w:numId w:val="13"/>
      </w:numPr>
    </w:pPr>
  </w:style>
  <w:style w:type="paragraph" w:customStyle="1" w:styleId="ListAlpha2">
    <w:name w:val="List Alpha 2"/>
    <w:basedOn w:val="ListAlpha0"/>
    <w:uiPriority w:val="19"/>
    <w:rsid w:val="006D2EDD"/>
    <w:pPr>
      <w:numPr>
        <w:ilvl w:val="1"/>
      </w:numPr>
    </w:pPr>
  </w:style>
  <w:style w:type="paragraph" w:customStyle="1" w:styleId="ListAlpha3">
    <w:name w:val="List Alpha 3"/>
    <w:basedOn w:val="ListAlpha0"/>
    <w:uiPriority w:val="19"/>
    <w:rsid w:val="006D2EDD"/>
    <w:pPr>
      <w:numPr>
        <w:ilvl w:val="2"/>
      </w:numPr>
    </w:pPr>
  </w:style>
  <w:style w:type="paragraph" w:customStyle="1" w:styleId="ListAlpha4">
    <w:name w:val="List Alpha 4"/>
    <w:basedOn w:val="ListAlpha0"/>
    <w:uiPriority w:val="19"/>
    <w:rsid w:val="006D2EDD"/>
    <w:pPr>
      <w:numPr>
        <w:ilvl w:val="3"/>
      </w:numPr>
    </w:pPr>
  </w:style>
  <w:style w:type="paragraph" w:customStyle="1" w:styleId="ListAlpha5">
    <w:name w:val="List Alpha 5"/>
    <w:basedOn w:val="ListAlpha0"/>
    <w:uiPriority w:val="19"/>
    <w:rsid w:val="006D2EDD"/>
    <w:pPr>
      <w:numPr>
        <w:ilvl w:val="4"/>
      </w:numPr>
    </w:pPr>
  </w:style>
  <w:style w:type="paragraph" w:customStyle="1" w:styleId="ListAlpha6">
    <w:name w:val="List Alpha 6"/>
    <w:basedOn w:val="ListAlpha0"/>
    <w:uiPriority w:val="19"/>
    <w:rsid w:val="006D2EDD"/>
    <w:pPr>
      <w:numPr>
        <w:ilvl w:val="5"/>
      </w:numPr>
      <w:tabs>
        <w:tab w:val="num" w:pos="4320"/>
      </w:tabs>
    </w:pPr>
  </w:style>
  <w:style w:type="numbering" w:customStyle="1" w:styleId="ListAlpha">
    <w:name w:val="List_Alpha"/>
    <w:uiPriority w:val="99"/>
    <w:rsid w:val="006D2EDD"/>
    <w:pPr>
      <w:numPr>
        <w:numId w:val="1"/>
      </w:numPr>
    </w:pPr>
  </w:style>
  <w:style w:type="numbering" w:customStyle="1" w:styleId="ListNbrHeading">
    <w:name w:val="List_NbrHeading"/>
    <w:uiPriority w:val="99"/>
    <w:rsid w:val="00420F0A"/>
    <w:pPr>
      <w:numPr>
        <w:numId w:val="4"/>
      </w:numPr>
    </w:pPr>
  </w:style>
  <w:style w:type="paragraph" w:styleId="Title">
    <w:name w:val="Title"/>
    <w:basedOn w:val="Normal"/>
    <w:next w:val="Subtitle"/>
    <w:link w:val="TitleChar"/>
    <w:uiPriority w:val="17"/>
    <w:rsid w:val="009D7319"/>
    <w:pPr>
      <w:spacing w:before="240" w:after="240"/>
    </w:pPr>
    <w:rPr>
      <w:rFonts w:asciiTheme="majorHAnsi" w:eastAsiaTheme="majorEastAsia" w:hAnsiTheme="majorHAnsi" w:cstheme="majorBidi"/>
      <w:b/>
      <w:color w:val="FFFFFF" w:themeColor="background1"/>
      <w:sz w:val="64"/>
      <w:szCs w:val="56"/>
    </w:rPr>
  </w:style>
  <w:style w:type="character" w:customStyle="1" w:styleId="TitleChar">
    <w:name w:val="Title Char"/>
    <w:basedOn w:val="DefaultParagraphFont"/>
    <w:link w:val="Title"/>
    <w:uiPriority w:val="17"/>
    <w:rsid w:val="00D372BA"/>
    <w:rPr>
      <w:rFonts w:asciiTheme="majorHAnsi" w:eastAsiaTheme="majorEastAsia" w:hAnsiTheme="majorHAnsi" w:cstheme="majorBidi"/>
      <w:b/>
      <w:color w:val="FFFFFF" w:themeColor="background1"/>
      <w:sz w:val="64"/>
      <w:szCs w:val="56"/>
    </w:rPr>
  </w:style>
  <w:style w:type="paragraph" w:styleId="Subtitle">
    <w:name w:val="Subtitle"/>
    <w:basedOn w:val="Normal"/>
    <w:next w:val="CoverDetails"/>
    <w:link w:val="SubtitleChar"/>
    <w:uiPriority w:val="18"/>
    <w:rsid w:val="00E56368"/>
    <w:pPr>
      <w:numPr>
        <w:ilvl w:val="1"/>
      </w:numPr>
      <w:spacing w:before="120" w:after="120"/>
    </w:pPr>
    <w:rPr>
      <w:rFonts w:asciiTheme="majorHAnsi" w:eastAsiaTheme="minorEastAsia" w:hAnsiTheme="majorHAnsi"/>
      <w:color w:val="FFFFFF" w:themeColor="background1"/>
      <w:sz w:val="40"/>
    </w:rPr>
  </w:style>
  <w:style w:type="character" w:customStyle="1" w:styleId="SubtitleChar">
    <w:name w:val="Subtitle Char"/>
    <w:basedOn w:val="DefaultParagraphFont"/>
    <w:link w:val="Subtitle"/>
    <w:uiPriority w:val="18"/>
    <w:rsid w:val="00E56368"/>
    <w:rPr>
      <w:rFonts w:asciiTheme="majorHAnsi" w:eastAsiaTheme="minorEastAsia" w:hAnsiTheme="majorHAnsi"/>
      <w:color w:val="FFFFFF" w:themeColor="background1"/>
      <w:sz w:val="40"/>
    </w:rPr>
  </w:style>
  <w:style w:type="paragraph" w:styleId="TOCHeading">
    <w:name w:val="TOC Heading"/>
    <w:basedOn w:val="Heading1"/>
    <w:next w:val="Normal"/>
    <w:uiPriority w:val="39"/>
    <w:rsid w:val="003A357C"/>
    <w:pPr>
      <w:numPr>
        <w:numId w:val="0"/>
      </w:numPr>
      <w:spacing w:before="0"/>
    </w:pPr>
  </w:style>
  <w:style w:type="paragraph" w:styleId="TOC4">
    <w:name w:val="toc 4"/>
    <w:basedOn w:val="Normal"/>
    <w:next w:val="Normal"/>
    <w:uiPriority w:val="39"/>
    <w:rsid w:val="00DD3DAD"/>
    <w:pPr>
      <w:tabs>
        <w:tab w:val="left" w:pos="851"/>
        <w:tab w:val="right" w:leader="dot" w:pos="10200"/>
      </w:tabs>
      <w:ind w:left="851" w:hanging="851"/>
    </w:pPr>
  </w:style>
  <w:style w:type="paragraph" w:styleId="TOC5">
    <w:name w:val="toc 5"/>
    <w:basedOn w:val="TOC1"/>
    <w:next w:val="Normal"/>
    <w:uiPriority w:val="39"/>
    <w:rsid w:val="00A839F3"/>
    <w:pPr>
      <w:tabs>
        <w:tab w:val="left" w:pos="851"/>
      </w:tabs>
      <w:ind w:left="851" w:hanging="851"/>
    </w:pPr>
    <w:rPr>
      <w:rFonts w:eastAsia="Times New Roman"/>
      <w:noProof/>
      <w:lang w:eastAsia="en-AU"/>
    </w:rPr>
  </w:style>
  <w:style w:type="paragraph" w:styleId="TOC1">
    <w:name w:val="toc 1"/>
    <w:basedOn w:val="Normal"/>
    <w:next w:val="Normal"/>
    <w:uiPriority w:val="39"/>
    <w:rsid w:val="0008423C"/>
    <w:pPr>
      <w:tabs>
        <w:tab w:val="right" w:leader="dot" w:pos="10200"/>
      </w:tabs>
      <w:spacing w:before="180" w:after="60"/>
      <w:ind w:right="567"/>
    </w:pPr>
    <w:rPr>
      <w:rFonts w:asciiTheme="majorHAnsi" w:hAnsiTheme="majorHAnsi"/>
      <w:color w:val="005EB8" w:themeColor="accent1"/>
      <w:sz w:val="25"/>
    </w:rPr>
  </w:style>
  <w:style w:type="paragraph" w:styleId="TOC6">
    <w:name w:val="toc 6"/>
    <w:basedOn w:val="TOC2"/>
    <w:next w:val="Normal"/>
    <w:uiPriority w:val="39"/>
    <w:rsid w:val="00B91937"/>
    <w:pPr>
      <w:tabs>
        <w:tab w:val="left" w:pos="851"/>
      </w:tabs>
      <w:ind w:left="851" w:hanging="851"/>
    </w:pPr>
  </w:style>
  <w:style w:type="paragraph" w:styleId="Quote">
    <w:name w:val="Quote"/>
    <w:basedOn w:val="BodyText"/>
    <w:link w:val="QuoteChar"/>
    <w:uiPriority w:val="6"/>
    <w:qFormat/>
    <w:rsid w:val="00894EA7"/>
    <w:pPr>
      <w:spacing w:before="240" w:after="240"/>
      <w:ind w:left="425"/>
    </w:pPr>
    <w:rPr>
      <w:iCs/>
      <w:color w:val="005EB8" w:themeColor="accent1"/>
    </w:rPr>
  </w:style>
  <w:style w:type="paragraph" w:styleId="TOC2">
    <w:name w:val="toc 2"/>
    <w:basedOn w:val="Normal"/>
    <w:next w:val="Normal"/>
    <w:uiPriority w:val="39"/>
    <w:rsid w:val="00F01F93"/>
    <w:pPr>
      <w:tabs>
        <w:tab w:val="right" w:leader="dot" w:pos="10200"/>
      </w:tabs>
      <w:spacing w:before="60" w:after="20"/>
      <w:ind w:right="567"/>
    </w:pPr>
    <w:rPr>
      <w:rFonts w:asciiTheme="majorHAnsi" w:hAnsiTheme="majorHAnsi"/>
      <w:sz w:val="23"/>
    </w:rPr>
  </w:style>
  <w:style w:type="paragraph" w:styleId="TOC3">
    <w:name w:val="toc 3"/>
    <w:basedOn w:val="Normal"/>
    <w:next w:val="Normal"/>
    <w:uiPriority w:val="39"/>
    <w:rsid w:val="00F01F93"/>
    <w:pPr>
      <w:tabs>
        <w:tab w:val="right" w:leader="dot" w:pos="10200"/>
      </w:tabs>
      <w:spacing w:before="20" w:after="20"/>
      <w:ind w:right="567"/>
    </w:pPr>
    <w:rPr>
      <w:sz w:val="22"/>
    </w:rPr>
  </w:style>
  <w:style w:type="character" w:customStyle="1" w:styleId="QuoteChar">
    <w:name w:val="Quote Char"/>
    <w:basedOn w:val="DefaultParagraphFont"/>
    <w:link w:val="Quote"/>
    <w:uiPriority w:val="12"/>
    <w:rsid w:val="00894EA7"/>
    <w:rPr>
      <w:iCs/>
      <w:color w:val="005EB8" w:themeColor="accent1"/>
      <w:sz w:val="21"/>
    </w:rPr>
  </w:style>
  <w:style w:type="paragraph" w:styleId="Footer">
    <w:name w:val="footer"/>
    <w:basedOn w:val="Normal"/>
    <w:link w:val="FooterChar"/>
    <w:uiPriority w:val="74"/>
    <w:rsid w:val="003A357C"/>
    <w:rPr>
      <w:sz w:val="18"/>
    </w:rPr>
  </w:style>
  <w:style w:type="character" w:customStyle="1" w:styleId="FooterChar">
    <w:name w:val="Footer Char"/>
    <w:basedOn w:val="DefaultParagraphFont"/>
    <w:link w:val="Footer"/>
    <w:uiPriority w:val="99"/>
    <w:rsid w:val="003A357C"/>
    <w:rPr>
      <w:sz w:val="18"/>
    </w:rPr>
  </w:style>
  <w:style w:type="paragraph" w:styleId="Header">
    <w:name w:val="header"/>
    <w:basedOn w:val="Normal"/>
    <w:link w:val="HeaderChar"/>
    <w:uiPriority w:val="74"/>
    <w:rsid w:val="003A357C"/>
    <w:rPr>
      <w:sz w:val="18"/>
    </w:rPr>
  </w:style>
  <w:style w:type="character" w:customStyle="1" w:styleId="HeaderChar">
    <w:name w:val="Header Char"/>
    <w:basedOn w:val="DefaultParagraphFont"/>
    <w:link w:val="Header"/>
    <w:uiPriority w:val="99"/>
    <w:rsid w:val="003A357C"/>
    <w:rPr>
      <w:sz w:val="18"/>
    </w:rPr>
  </w:style>
  <w:style w:type="table" w:styleId="TableGrid">
    <w:name w:val="Table Grid"/>
    <w:aliases w:val="Table No Border"/>
    <w:basedOn w:val="TableNormal"/>
    <w:uiPriority w:val="39"/>
    <w:rsid w:val="003A357C"/>
    <w:pPr>
      <w:spacing w:after="0" w:line="240" w:lineRule="auto"/>
    </w:pPr>
    <w:tblPr>
      <w:tblCellMar>
        <w:left w:w="0" w:type="dxa"/>
        <w:right w:w="0" w:type="dxa"/>
      </w:tblCellMar>
    </w:tblPr>
  </w:style>
  <w:style w:type="paragraph" w:customStyle="1" w:styleId="TableText">
    <w:name w:val="Table Text"/>
    <w:basedOn w:val="Normal"/>
    <w:uiPriority w:val="3"/>
    <w:qFormat/>
    <w:rsid w:val="003A357C"/>
    <w:pPr>
      <w:spacing w:before="60" w:after="60"/>
    </w:pPr>
  </w:style>
  <w:style w:type="paragraph" w:customStyle="1" w:styleId="TableHeading">
    <w:name w:val="Table Heading"/>
    <w:basedOn w:val="TableText"/>
    <w:uiPriority w:val="3"/>
    <w:qFormat/>
    <w:rsid w:val="00894EA7"/>
    <w:rPr>
      <w:rFonts w:asciiTheme="majorHAnsi" w:hAnsiTheme="majorHAnsi"/>
      <w:b/>
    </w:rPr>
  </w:style>
  <w:style w:type="paragraph" w:customStyle="1" w:styleId="TableBullet">
    <w:name w:val="Table Bullet"/>
    <w:basedOn w:val="TableText"/>
    <w:uiPriority w:val="4"/>
    <w:qFormat/>
    <w:rsid w:val="001C69AE"/>
    <w:pPr>
      <w:numPr>
        <w:numId w:val="19"/>
      </w:numPr>
    </w:pPr>
  </w:style>
  <w:style w:type="paragraph" w:customStyle="1" w:styleId="TableBullet2">
    <w:name w:val="Table Bullet 2"/>
    <w:basedOn w:val="TableBullet"/>
    <w:uiPriority w:val="19"/>
    <w:rsid w:val="003A357C"/>
    <w:pPr>
      <w:numPr>
        <w:ilvl w:val="1"/>
      </w:numPr>
    </w:pPr>
  </w:style>
  <w:style w:type="paragraph" w:customStyle="1" w:styleId="TableNumber">
    <w:name w:val="Table Number"/>
    <w:basedOn w:val="TableText"/>
    <w:uiPriority w:val="4"/>
    <w:qFormat/>
    <w:rsid w:val="003A357C"/>
    <w:pPr>
      <w:numPr>
        <w:numId w:val="16"/>
      </w:numPr>
    </w:pPr>
  </w:style>
  <w:style w:type="paragraph" w:customStyle="1" w:styleId="TableNumber2">
    <w:name w:val="Table Number 2"/>
    <w:basedOn w:val="TableNumber"/>
    <w:uiPriority w:val="19"/>
    <w:rsid w:val="001C69AE"/>
    <w:pPr>
      <w:numPr>
        <w:ilvl w:val="1"/>
      </w:numPr>
    </w:pPr>
  </w:style>
  <w:style w:type="numbering" w:customStyle="1" w:styleId="ListTableBullet">
    <w:name w:val="List_TableBullet"/>
    <w:uiPriority w:val="99"/>
    <w:rsid w:val="001C69AE"/>
    <w:pPr>
      <w:numPr>
        <w:numId w:val="7"/>
      </w:numPr>
    </w:pPr>
  </w:style>
  <w:style w:type="numbering" w:customStyle="1" w:styleId="ListTableNumberAlt">
    <w:name w:val="List_TableNumberAlt"/>
    <w:uiPriority w:val="99"/>
    <w:rsid w:val="001C69AE"/>
    <w:pPr>
      <w:numPr>
        <w:numId w:val="8"/>
      </w:numPr>
    </w:pPr>
  </w:style>
  <w:style w:type="paragraph" w:customStyle="1" w:styleId="CoverDetails">
    <w:name w:val="Cover Details"/>
    <w:basedOn w:val="Normal"/>
    <w:uiPriority w:val="19"/>
    <w:rsid w:val="00EB5EAE"/>
    <w:pPr>
      <w:spacing w:before="120" w:after="120" w:line="264" w:lineRule="auto"/>
    </w:pPr>
    <w:rPr>
      <w:color w:val="FFFFFF" w:themeColor="background1"/>
      <w:sz w:val="32"/>
    </w:rPr>
  </w:style>
  <w:style w:type="paragraph" w:customStyle="1" w:styleId="AppendixSchedule">
    <w:name w:val="Appendix Schedule"/>
    <w:basedOn w:val="Heading2"/>
    <w:next w:val="BodyText"/>
    <w:uiPriority w:val="12"/>
    <w:qFormat/>
    <w:rsid w:val="00607693"/>
    <w:pPr>
      <w:pageBreakBefore/>
      <w:numPr>
        <w:numId w:val="30"/>
      </w:numPr>
    </w:pPr>
    <w:rPr>
      <w:color w:val="005EB8" w:themeColor="accent1"/>
      <w:sz w:val="36"/>
    </w:rPr>
  </w:style>
  <w:style w:type="paragraph" w:customStyle="1" w:styleId="AppendixPart">
    <w:name w:val="Appendix Part"/>
    <w:basedOn w:val="Heading3"/>
    <w:next w:val="BodyText"/>
    <w:uiPriority w:val="13"/>
    <w:qFormat/>
    <w:rsid w:val="00663D58"/>
    <w:pPr>
      <w:numPr>
        <w:numId w:val="30"/>
      </w:numPr>
      <w:spacing w:before="180"/>
    </w:pPr>
    <w:rPr>
      <w:color w:val="00376E" w:themeColor="accent5"/>
      <w:sz w:val="28"/>
    </w:rPr>
  </w:style>
  <w:style w:type="numbering" w:customStyle="1" w:styleId="ListAppendix">
    <w:name w:val="List_Appendix"/>
    <w:uiPriority w:val="99"/>
    <w:rsid w:val="00663D58"/>
    <w:pPr>
      <w:numPr>
        <w:numId w:val="2"/>
      </w:numPr>
    </w:pPr>
  </w:style>
  <w:style w:type="paragraph" w:styleId="TOC8">
    <w:name w:val="toc 8"/>
    <w:basedOn w:val="TOC4"/>
    <w:next w:val="Normal"/>
    <w:uiPriority w:val="39"/>
    <w:rsid w:val="007E0C95"/>
    <w:pPr>
      <w:tabs>
        <w:tab w:val="clear" w:pos="851"/>
        <w:tab w:val="left" w:pos="1418"/>
      </w:tabs>
      <w:ind w:left="1418" w:hanging="1418"/>
    </w:pPr>
    <w:rPr>
      <w:rFonts w:asciiTheme="majorHAnsi" w:hAnsiTheme="majorHAnsi"/>
    </w:rPr>
  </w:style>
  <w:style w:type="paragraph" w:styleId="TableofFigures">
    <w:name w:val="table of figures"/>
    <w:basedOn w:val="Normal"/>
    <w:next w:val="Normal"/>
    <w:uiPriority w:val="99"/>
    <w:rsid w:val="003A357C"/>
    <w:pPr>
      <w:tabs>
        <w:tab w:val="left" w:pos="1134"/>
        <w:tab w:val="right" w:leader="dot" w:pos="9628"/>
      </w:tabs>
      <w:spacing w:before="60" w:after="60"/>
      <w:ind w:left="1134" w:hanging="1134"/>
    </w:pPr>
  </w:style>
  <w:style w:type="character" w:styleId="Hyperlink">
    <w:name w:val="Hyperlink"/>
    <w:basedOn w:val="DefaultParagraphFont"/>
    <w:uiPriority w:val="99"/>
    <w:rsid w:val="003A357C"/>
    <w:rPr>
      <w:color w:val="005EB8" w:themeColor="hyperlink"/>
      <w:u w:val="single"/>
    </w:rPr>
  </w:style>
  <w:style w:type="character" w:customStyle="1" w:styleId="Heading9Char">
    <w:name w:val="Heading 9 Char"/>
    <w:basedOn w:val="DefaultParagraphFont"/>
    <w:link w:val="Heading9"/>
    <w:uiPriority w:val="13"/>
    <w:rsid w:val="003F2E32"/>
    <w:rPr>
      <w:iCs/>
      <w:color w:val="272727" w:themeColor="text1" w:themeTint="D8"/>
      <w:sz w:val="2"/>
      <w:szCs w:val="21"/>
    </w:rPr>
  </w:style>
  <w:style w:type="paragraph" w:styleId="FootnoteText">
    <w:name w:val="footnote text"/>
    <w:basedOn w:val="Normal"/>
    <w:link w:val="FootnoteTextChar"/>
    <w:uiPriority w:val="99"/>
    <w:rsid w:val="003A357C"/>
    <w:rPr>
      <w:sz w:val="16"/>
      <w:szCs w:val="20"/>
    </w:rPr>
  </w:style>
  <w:style w:type="character" w:customStyle="1" w:styleId="FootnoteTextChar">
    <w:name w:val="Footnote Text Char"/>
    <w:basedOn w:val="DefaultParagraphFont"/>
    <w:link w:val="FootnoteText"/>
    <w:uiPriority w:val="99"/>
    <w:rsid w:val="003A357C"/>
    <w:rPr>
      <w:sz w:val="16"/>
      <w:szCs w:val="20"/>
    </w:rPr>
  </w:style>
  <w:style w:type="character" w:styleId="FootnoteReference">
    <w:name w:val="footnote reference"/>
    <w:basedOn w:val="DefaultParagraphFont"/>
    <w:uiPriority w:val="99"/>
    <w:rsid w:val="003A357C"/>
    <w:rPr>
      <w:vertAlign w:val="superscript"/>
    </w:rPr>
  </w:style>
  <w:style w:type="character" w:styleId="FollowedHyperlink">
    <w:name w:val="FollowedHyperlink"/>
    <w:basedOn w:val="DefaultParagraphFont"/>
    <w:uiPriority w:val="99"/>
    <w:rsid w:val="003A357C"/>
    <w:rPr>
      <w:color w:val="005EB8"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BreakoutText">
    <w:name w:val="Breakout Text"/>
    <w:basedOn w:val="Normal"/>
    <w:uiPriority w:val="6"/>
    <w:qFormat/>
    <w:rsid w:val="00894EA7"/>
    <w:pPr>
      <w:spacing w:before="120" w:after="120" w:line="264" w:lineRule="auto"/>
    </w:pPr>
    <w:rPr>
      <w:color w:val="FFFFFF" w:themeColor="background1"/>
      <w:sz w:val="22"/>
    </w:rPr>
  </w:style>
  <w:style w:type="paragraph" w:styleId="BodyTextIndent">
    <w:name w:val="Body Text Indent"/>
    <w:basedOn w:val="BodyText"/>
    <w:link w:val="BodyTextIndentChar"/>
    <w:uiPriority w:val="16"/>
    <w:rsid w:val="00D372BA"/>
    <w:pPr>
      <w:ind w:left="567"/>
    </w:pPr>
  </w:style>
  <w:style w:type="character" w:customStyle="1" w:styleId="BodyTextIndentChar">
    <w:name w:val="Body Text Indent Char"/>
    <w:basedOn w:val="DefaultParagraphFont"/>
    <w:link w:val="BodyTextIndent"/>
    <w:uiPriority w:val="16"/>
    <w:rsid w:val="00D1270F"/>
    <w:rPr>
      <w:sz w:val="21"/>
    </w:rPr>
  </w:style>
  <w:style w:type="paragraph" w:customStyle="1" w:styleId="IntroParagraph">
    <w:name w:val="Intro Paragraph"/>
    <w:basedOn w:val="Normal"/>
    <w:uiPriority w:val="1"/>
    <w:qFormat/>
    <w:rsid w:val="00812FF0"/>
    <w:pPr>
      <w:spacing w:before="240" w:after="240"/>
    </w:pPr>
    <w:rPr>
      <w:rFonts w:ascii="Segoe UI Semibold" w:hAnsi="Segoe UI Semibold"/>
    </w:rPr>
  </w:style>
  <w:style w:type="paragraph" w:styleId="BalloonText">
    <w:name w:val="Balloon Text"/>
    <w:basedOn w:val="Normal"/>
    <w:link w:val="BalloonTextChar"/>
    <w:uiPriority w:val="99"/>
    <w:semiHidden/>
    <w:unhideWhenUsed/>
    <w:rsid w:val="003A3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57C"/>
    <w:rPr>
      <w:rFonts w:ascii="Segoe UI" w:hAnsi="Segoe UI" w:cs="Segoe UI"/>
      <w:sz w:val="18"/>
      <w:szCs w:val="18"/>
    </w:rPr>
  </w:style>
  <w:style w:type="character" w:styleId="CommentReference">
    <w:name w:val="annotation reference"/>
    <w:basedOn w:val="DefaultParagraphFont"/>
    <w:uiPriority w:val="99"/>
    <w:semiHidden/>
    <w:unhideWhenUsed/>
    <w:rsid w:val="003A357C"/>
    <w:rPr>
      <w:sz w:val="16"/>
      <w:szCs w:val="16"/>
    </w:rPr>
  </w:style>
  <w:style w:type="paragraph" w:styleId="CommentText">
    <w:name w:val="annotation text"/>
    <w:basedOn w:val="Normal"/>
    <w:link w:val="CommentTextChar"/>
    <w:uiPriority w:val="99"/>
    <w:unhideWhenUsed/>
    <w:rsid w:val="003A357C"/>
    <w:rPr>
      <w:szCs w:val="20"/>
    </w:rPr>
  </w:style>
  <w:style w:type="character" w:customStyle="1" w:styleId="CommentTextChar">
    <w:name w:val="Comment Text Char"/>
    <w:basedOn w:val="DefaultParagraphFont"/>
    <w:link w:val="CommentText"/>
    <w:uiPriority w:val="99"/>
    <w:rsid w:val="003A357C"/>
    <w:rPr>
      <w:sz w:val="20"/>
      <w:szCs w:val="20"/>
    </w:rPr>
  </w:style>
  <w:style w:type="paragraph" w:styleId="CommentSubject">
    <w:name w:val="annotation subject"/>
    <w:basedOn w:val="CommentText"/>
    <w:next w:val="CommentText"/>
    <w:link w:val="CommentSubjectChar"/>
    <w:uiPriority w:val="99"/>
    <w:semiHidden/>
    <w:unhideWhenUsed/>
    <w:rsid w:val="003A357C"/>
    <w:rPr>
      <w:b/>
      <w:bCs/>
    </w:rPr>
  </w:style>
  <w:style w:type="character" w:customStyle="1" w:styleId="CommentSubjectChar">
    <w:name w:val="Comment Subject Char"/>
    <w:basedOn w:val="CommentTextChar"/>
    <w:link w:val="CommentSubject"/>
    <w:uiPriority w:val="99"/>
    <w:semiHidden/>
    <w:rsid w:val="003A357C"/>
    <w:rPr>
      <w:b/>
      <w:bCs/>
      <w:sz w:val="20"/>
      <w:szCs w:val="20"/>
    </w:rPr>
  </w:style>
  <w:style w:type="paragraph" w:customStyle="1" w:styleId="QuoteSource">
    <w:name w:val="Quote Source"/>
    <w:basedOn w:val="Quote"/>
    <w:uiPriority w:val="6"/>
    <w:qFormat/>
    <w:rsid w:val="006C72AA"/>
    <w:pPr>
      <w:contextualSpacing/>
    </w:pPr>
    <w:rPr>
      <w:sz w:val="18"/>
    </w:rPr>
  </w:style>
  <w:style w:type="table" w:customStyle="1" w:styleId="BlueLined">
    <w:name w:val="Blue Lined"/>
    <w:basedOn w:val="TableNormal"/>
    <w:uiPriority w:val="99"/>
    <w:rsid w:val="007E7D97"/>
    <w:pPr>
      <w:spacing w:after="0" w:line="240" w:lineRule="auto"/>
    </w:pPr>
    <w:tblPr>
      <w:tblStyleRowBandSize w:val="1"/>
      <w:tblStyleColBandSize w:val="1"/>
      <w:tblBorders>
        <w:top w:val="single" w:sz="12" w:space="0" w:color="005EB8" w:themeColor="accent1"/>
        <w:bottom w:val="single" w:sz="12" w:space="0" w:color="005EB8" w:themeColor="accent1"/>
        <w:insideH w:val="single" w:sz="4" w:space="0" w:color="005EB8" w:themeColor="accent1"/>
      </w:tblBorders>
      <w:tblCellMar>
        <w:left w:w="113" w:type="dxa"/>
        <w:right w:w="113" w:type="dxa"/>
      </w:tblCellMar>
    </w:tblPr>
    <w:tcPr>
      <w:shd w:val="clear" w:color="auto" w:fill="auto"/>
    </w:tcPr>
    <w:tblStylePr w:type="firstRow">
      <w:rPr>
        <w:color w:val="005EB8" w:themeColor="accent1"/>
      </w:rPr>
      <w:tblPr/>
      <w:tcPr>
        <w:tcBorders>
          <w:top w:val="single" w:sz="12" w:space="0" w:color="005EB8" w:themeColor="accent1"/>
          <w:left w:val="nil"/>
          <w:bottom w:val="single" w:sz="12" w:space="0" w:color="005EB8" w:themeColor="accent1"/>
          <w:right w:val="nil"/>
          <w:insideH w:val="nil"/>
          <w:insideV w:val="nil"/>
          <w:tl2br w:val="nil"/>
          <w:tr2bl w:val="nil"/>
        </w:tcBorders>
        <w:shd w:val="clear" w:color="auto" w:fill="auto"/>
      </w:tcPr>
    </w:tblStylePr>
    <w:tblStylePr w:type="lastRow">
      <w:tblPr/>
      <w:tcPr>
        <w:shd w:val="clear" w:color="auto" w:fill="F7F6F7"/>
      </w:tcPr>
    </w:tblStylePr>
    <w:tblStylePr w:type="firstCol">
      <w:rPr>
        <w:color w:val="005EB8" w:themeColor="accent1"/>
      </w:rPr>
    </w:tblStylePr>
    <w:tblStylePr w:type="lastCol">
      <w:tblPr/>
      <w:tcPr>
        <w:shd w:val="clear" w:color="auto" w:fill="F7F6F7"/>
      </w:tcPr>
    </w:tblStylePr>
    <w:tblStylePr w:type="band2Vert">
      <w:tblPr/>
      <w:tcPr>
        <w:shd w:val="clear" w:color="auto" w:fill="F7F6F7"/>
      </w:tcPr>
    </w:tblStylePr>
    <w:tblStylePr w:type="band2Horz">
      <w:tblPr/>
      <w:tcPr>
        <w:shd w:val="clear" w:color="auto" w:fill="F7F6F7"/>
      </w:tcPr>
    </w:tblStylePr>
  </w:style>
  <w:style w:type="table" w:customStyle="1" w:styleId="BlueGrid">
    <w:name w:val="Blue Grid"/>
    <w:basedOn w:val="TableNormal"/>
    <w:uiPriority w:val="99"/>
    <w:rsid w:val="007E7D97"/>
    <w:pPr>
      <w:spacing w:after="0" w:line="240" w:lineRule="auto"/>
    </w:pPr>
    <w:tblPr>
      <w:tblStyleRowBandSize w:val="1"/>
      <w:tblStyleColBandSize w:val="1"/>
      <w:tblBorders>
        <w:top w:val="single" w:sz="4" w:space="0" w:color="00376E"/>
        <w:left w:val="single" w:sz="4" w:space="0" w:color="00376E"/>
        <w:bottom w:val="single" w:sz="4" w:space="0" w:color="00376E"/>
        <w:right w:val="single" w:sz="4" w:space="0" w:color="00376E"/>
        <w:insideH w:val="single" w:sz="4" w:space="0" w:color="00376E"/>
        <w:insideV w:val="single" w:sz="4" w:space="0" w:color="00376E"/>
      </w:tblBorders>
      <w:tblCellMar>
        <w:left w:w="113" w:type="dxa"/>
        <w:right w:w="113" w:type="dxa"/>
      </w:tblCellMar>
    </w:tblPr>
    <w:tcPr>
      <w:shd w:val="clear" w:color="auto" w:fill="auto"/>
    </w:tcPr>
    <w:tblStylePr w:type="firstRow">
      <w:rPr>
        <w:color w:val="FFFFFF" w:themeColor="background1"/>
      </w:rPr>
      <w:tblPr/>
      <w:tcPr>
        <w:shd w:val="clear" w:color="auto" w:fill="005EB8" w:themeFill="accent1"/>
      </w:tcPr>
    </w:tblStylePr>
    <w:tblStylePr w:type="lastRow">
      <w:tblPr/>
      <w:tcPr>
        <w:shd w:val="clear" w:color="auto" w:fill="F7F6F7"/>
      </w:tcPr>
    </w:tblStylePr>
    <w:tblStylePr w:type="firstCol">
      <w:rPr>
        <w:color w:val="FFFFFF" w:themeColor="background1"/>
      </w:rPr>
      <w:tblPr/>
      <w:tcPr>
        <w:shd w:val="clear" w:color="auto" w:fill="005EB8" w:themeFill="accent1"/>
      </w:tcPr>
    </w:tblStylePr>
    <w:tblStylePr w:type="lastCol">
      <w:tblPr/>
      <w:tcPr>
        <w:shd w:val="clear" w:color="auto" w:fill="F7F6F7"/>
      </w:tcPr>
    </w:tblStylePr>
    <w:tblStylePr w:type="band2Vert">
      <w:tblPr/>
      <w:tcPr>
        <w:shd w:val="clear" w:color="auto" w:fill="F7F6F7"/>
      </w:tcPr>
    </w:tblStylePr>
    <w:tblStylePr w:type="band2Horz">
      <w:tblPr/>
      <w:tcPr>
        <w:shd w:val="clear" w:color="auto" w:fill="F7F6F7"/>
      </w:tcPr>
    </w:tblStylePr>
  </w:style>
  <w:style w:type="paragraph" w:styleId="TOC7">
    <w:name w:val="toc 7"/>
    <w:basedOn w:val="TOC3"/>
    <w:next w:val="Normal"/>
    <w:uiPriority w:val="39"/>
    <w:rsid w:val="00B91937"/>
    <w:pPr>
      <w:tabs>
        <w:tab w:val="left" w:pos="851"/>
      </w:tabs>
      <w:ind w:left="851" w:hanging="851"/>
    </w:pPr>
    <w:rPr>
      <w:rFonts w:eastAsiaTheme="minorEastAsia"/>
      <w:noProof/>
      <w:lang w:eastAsia="en-AU"/>
    </w:rPr>
  </w:style>
  <w:style w:type="paragraph" w:customStyle="1" w:styleId="AppendixTableCaption">
    <w:name w:val="Appendix Table Caption"/>
    <w:basedOn w:val="TableCaption"/>
    <w:next w:val="BodyText"/>
    <w:uiPriority w:val="17"/>
    <w:rsid w:val="00586374"/>
    <w:pPr>
      <w:tabs>
        <w:tab w:val="clear" w:pos="1134"/>
        <w:tab w:val="left" w:pos="1418"/>
      </w:tabs>
      <w:ind w:left="1418" w:hanging="1418"/>
    </w:pPr>
  </w:style>
  <w:style w:type="paragraph" w:customStyle="1" w:styleId="AppendixFigureCaption">
    <w:name w:val="Appendix Figure Caption"/>
    <w:basedOn w:val="Caption"/>
    <w:next w:val="FigureStyle"/>
    <w:uiPriority w:val="17"/>
    <w:rsid w:val="00586374"/>
    <w:pPr>
      <w:tabs>
        <w:tab w:val="clear" w:pos="1134"/>
        <w:tab w:val="left" w:pos="1418"/>
      </w:tabs>
      <w:ind w:left="1418" w:hanging="1418"/>
    </w:pPr>
  </w:style>
  <w:style w:type="paragraph" w:customStyle="1" w:styleId="TableSubheading">
    <w:name w:val="Table Subheading"/>
    <w:basedOn w:val="TableHeading"/>
    <w:uiPriority w:val="3"/>
    <w:qFormat/>
    <w:rsid w:val="007E7D97"/>
    <w:rPr>
      <w:rFonts w:ascii="Segoe UI Semibold" w:hAnsi="Segoe UI Semibold"/>
      <w:b w:val="0"/>
    </w:rPr>
  </w:style>
  <w:style w:type="paragraph" w:styleId="TOC9">
    <w:name w:val="toc 9"/>
    <w:basedOn w:val="Normal"/>
    <w:next w:val="Normal"/>
    <w:uiPriority w:val="39"/>
    <w:rsid w:val="007E0C95"/>
    <w:pPr>
      <w:tabs>
        <w:tab w:val="left" w:pos="1418"/>
        <w:tab w:val="right" w:leader="dot" w:pos="9633"/>
      </w:tabs>
      <w:ind w:left="1418" w:right="567" w:hanging="1418"/>
    </w:pPr>
    <w:rPr>
      <w:rFonts w:asciiTheme="majorHAnsi" w:hAnsiTheme="majorHAnsi"/>
    </w:rPr>
  </w:style>
  <w:style w:type="paragraph" w:customStyle="1" w:styleId="AppendixH1">
    <w:name w:val="Appendix H1"/>
    <w:basedOn w:val="Heading1"/>
    <w:next w:val="BodyText"/>
    <w:uiPriority w:val="12"/>
    <w:qFormat/>
    <w:rsid w:val="00663D58"/>
    <w:pPr>
      <w:numPr>
        <w:numId w:val="30"/>
      </w:numPr>
      <w:spacing w:before="0" w:after="360"/>
    </w:pPr>
  </w:style>
  <w:style w:type="character" w:customStyle="1" w:styleId="Heading8Char">
    <w:name w:val="Heading 8 Char"/>
    <w:basedOn w:val="DefaultParagraphFont"/>
    <w:link w:val="Heading8"/>
    <w:uiPriority w:val="99"/>
    <w:semiHidden/>
    <w:rsid w:val="003F2E32"/>
    <w:rPr>
      <w:rFonts w:eastAsiaTheme="majorEastAsia" w:cstheme="majorBidi"/>
      <w:color w:val="272727" w:themeColor="text1" w:themeTint="D8"/>
      <w:sz w:val="2"/>
      <w:szCs w:val="21"/>
    </w:rPr>
  </w:style>
  <w:style w:type="paragraph" w:customStyle="1" w:styleId="BreakoutHeading">
    <w:name w:val="Breakout Heading"/>
    <w:basedOn w:val="Normal"/>
    <w:next w:val="BreakoutText"/>
    <w:uiPriority w:val="6"/>
    <w:qFormat/>
    <w:rsid w:val="00D23FB4"/>
    <w:pPr>
      <w:spacing w:before="120" w:after="120"/>
    </w:pPr>
    <w:rPr>
      <w:rFonts w:asciiTheme="majorHAnsi" w:hAnsiTheme="majorHAnsi"/>
      <w:color w:val="FFFFFF" w:themeColor="background1"/>
      <w:sz w:val="32"/>
    </w:rPr>
  </w:style>
  <w:style w:type="paragraph" w:customStyle="1" w:styleId="TOCHeading2">
    <w:name w:val="TOC Heading 2"/>
    <w:basedOn w:val="Heading2"/>
    <w:uiPriority w:val="39"/>
    <w:rsid w:val="00AE4BCB"/>
    <w:pPr>
      <w:numPr>
        <w:ilvl w:val="0"/>
        <w:numId w:val="0"/>
      </w:numPr>
      <w:spacing w:before="0"/>
    </w:pPr>
    <w:rPr>
      <w:color w:val="005EB8" w:themeColor="accent1"/>
      <w:sz w:val="36"/>
    </w:rPr>
  </w:style>
  <w:style w:type="paragraph" w:customStyle="1" w:styleId="TableBullet3">
    <w:name w:val="Table Bullet 3"/>
    <w:basedOn w:val="TableBullet2"/>
    <w:uiPriority w:val="19"/>
    <w:rsid w:val="003A357C"/>
    <w:pPr>
      <w:numPr>
        <w:ilvl w:val="2"/>
      </w:numPr>
    </w:pPr>
  </w:style>
  <w:style w:type="paragraph" w:customStyle="1" w:styleId="TableNumber3">
    <w:name w:val="Table Number 3"/>
    <w:basedOn w:val="TableNumber2"/>
    <w:uiPriority w:val="19"/>
    <w:rsid w:val="003A357C"/>
    <w:pPr>
      <w:numPr>
        <w:ilvl w:val="2"/>
      </w:numPr>
    </w:pPr>
  </w:style>
  <w:style w:type="table" w:customStyle="1" w:styleId="GridNoHeaderRow">
    <w:name w:val="Grid No Header Row"/>
    <w:basedOn w:val="TableNormal"/>
    <w:uiPriority w:val="99"/>
    <w:rsid w:val="00614CFC"/>
    <w:pPr>
      <w:spacing w:after="0" w:line="240" w:lineRule="auto"/>
    </w:pPr>
    <w:tblPr>
      <w:tblStyleRowBandSize w:val="1"/>
      <w:tblStyleColBandSize w:val="1"/>
      <w:tblBorders>
        <w:top w:val="single" w:sz="4" w:space="0" w:color="424242"/>
        <w:left w:val="single" w:sz="4" w:space="0" w:color="424242"/>
        <w:bottom w:val="single" w:sz="4" w:space="0" w:color="424242"/>
        <w:right w:val="single" w:sz="4" w:space="0" w:color="424242"/>
        <w:insideH w:val="single" w:sz="4" w:space="0" w:color="424242"/>
        <w:insideV w:val="single" w:sz="4" w:space="0" w:color="424242"/>
      </w:tblBorders>
      <w:tblCellMar>
        <w:left w:w="113" w:type="dxa"/>
        <w:right w:w="113" w:type="dxa"/>
      </w:tblCellMar>
    </w:tblPr>
    <w:tcPr>
      <w:shd w:val="clear" w:color="auto" w:fill="auto"/>
    </w:tcPr>
    <w:tblStylePr w:type="lastRow">
      <w:tblPr/>
      <w:tcPr>
        <w:shd w:val="clear" w:color="auto" w:fill="F7F6F7"/>
      </w:tcPr>
    </w:tblStylePr>
    <w:tblStylePr w:type="lastCol">
      <w:tblPr/>
      <w:tcPr>
        <w:shd w:val="clear" w:color="auto" w:fill="F7F6F7"/>
      </w:tcPr>
    </w:tblStylePr>
    <w:tblStylePr w:type="band2Vert">
      <w:tblPr/>
      <w:tcPr>
        <w:shd w:val="clear" w:color="auto" w:fill="F7F6F7"/>
      </w:tcPr>
    </w:tblStylePr>
    <w:tblStylePr w:type="band2Horz">
      <w:tblPr/>
      <w:tcPr>
        <w:shd w:val="clear" w:color="auto" w:fill="F7F6F7"/>
      </w:tcPr>
    </w:tblStylePr>
  </w:style>
  <w:style w:type="table" w:customStyle="1" w:styleId="GreyGrid">
    <w:name w:val="Grey Grid"/>
    <w:basedOn w:val="TableNormal"/>
    <w:uiPriority w:val="99"/>
    <w:rsid w:val="00614CFC"/>
    <w:pPr>
      <w:spacing w:after="0" w:line="240" w:lineRule="auto"/>
    </w:pPr>
    <w:tblPr>
      <w:tblStyleRowBandSize w:val="1"/>
      <w:tblStyleColBandSize w:val="1"/>
      <w:tblBorders>
        <w:top w:val="single" w:sz="4" w:space="0" w:color="424242"/>
        <w:left w:val="single" w:sz="4" w:space="0" w:color="424242"/>
        <w:bottom w:val="single" w:sz="4" w:space="0" w:color="424242"/>
        <w:right w:val="single" w:sz="4" w:space="0" w:color="424242"/>
        <w:insideH w:val="single" w:sz="4" w:space="0" w:color="424242"/>
        <w:insideV w:val="single" w:sz="4" w:space="0" w:color="424242"/>
      </w:tblBorders>
      <w:tblCellMar>
        <w:left w:w="113" w:type="dxa"/>
        <w:right w:w="113" w:type="dxa"/>
      </w:tblCellMar>
    </w:tblPr>
    <w:tblStylePr w:type="firstRow">
      <w:rPr>
        <w:color w:val="FFFFFF" w:themeColor="background1"/>
      </w:rPr>
      <w:tblPr/>
      <w:tcPr>
        <w:shd w:val="clear" w:color="auto" w:fill="595959"/>
      </w:tcPr>
    </w:tblStylePr>
    <w:tblStylePr w:type="lastRow">
      <w:tblPr/>
      <w:tcPr>
        <w:shd w:val="clear" w:color="auto" w:fill="F7F6F7"/>
      </w:tcPr>
    </w:tblStylePr>
    <w:tblStylePr w:type="firstCol">
      <w:rPr>
        <w:color w:val="FFFFFF" w:themeColor="background1"/>
      </w:rPr>
      <w:tblPr/>
      <w:tcPr>
        <w:shd w:val="clear" w:color="auto" w:fill="595959"/>
      </w:tcPr>
    </w:tblStylePr>
    <w:tblStylePr w:type="lastCol">
      <w:tblPr/>
      <w:tcPr>
        <w:shd w:val="clear" w:color="auto" w:fill="F7F6F7"/>
      </w:tcPr>
    </w:tblStylePr>
    <w:tblStylePr w:type="band2Vert">
      <w:tblPr/>
      <w:tcPr>
        <w:shd w:val="clear" w:color="auto" w:fill="F7F6F7"/>
      </w:tcPr>
    </w:tblStylePr>
    <w:tblStylePr w:type="band2Horz">
      <w:tblPr/>
      <w:tcPr>
        <w:shd w:val="clear" w:color="auto" w:fill="F7F6F7"/>
      </w:tcPr>
    </w:tblStylePr>
  </w:style>
  <w:style w:type="paragraph" w:styleId="Index9">
    <w:name w:val="index 9"/>
    <w:basedOn w:val="Normal"/>
    <w:next w:val="Normal"/>
    <w:uiPriority w:val="99"/>
    <w:semiHidden/>
    <w:rsid w:val="003A357C"/>
    <w:pPr>
      <w:ind w:left="1800" w:hanging="200"/>
    </w:pPr>
  </w:style>
  <w:style w:type="paragraph" w:styleId="Index1">
    <w:name w:val="index 1"/>
    <w:basedOn w:val="Normal"/>
    <w:next w:val="Normal"/>
    <w:uiPriority w:val="99"/>
    <w:semiHidden/>
    <w:rsid w:val="003A357C"/>
    <w:pPr>
      <w:ind w:left="200" w:hanging="200"/>
    </w:pPr>
  </w:style>
  <w:style w:type="paragraph" w:styleId="Index2">
    <w:name w:val="index 2"/>
    <w:basedOn w:val="Normal"/>
    <w:next w:val="Normal"/>
    <w:uiPriority w:val="99"/>
    <w:semiHidden/>
    <w:rsid w:val="003A357C"/>
    <w:pPr>
      <w:ind w:left="400" w:hanging="200"/>
    </w:pPr>
  </w:style>
  <w:style w:type="paragraph" w:styleId="Index3">
    <w:name w:val="index 3"/>
    <w:basedOn w:val="Normal"/>
    <w:next w:val="Normal"/>
    <w:uiPriority w:val="99"/>
    <w:semiHidden/>
    <w:rsid w:val="003A357C"/>
    <w:pPr>
      <w:ind w:left="600" w:hanging="200"/>
    </w:pPr>
  </w:style>
  <w:style w:type="paragraph" w:styleId="Index4">
    <w:name w:val="index 4"/>
    <w:basedOn w:val="Normal"/>
    <w:next w:val="Normal"/>
    <w:uiPriority w:val="99"/>
    <w:semiHidden/>
    <w:rsid w:val="003A357C"/>
    <w:pPr>
      <w:ind w:left="800" w:hanging="200"/>
    </w:pPr>
  </w:style>
  <w:style w:type="paragraph" w:styleId="Index5">
    <w:name w:val="index 5"/>
    <w:basedOn w:val="Normal"/>
    <w:next w:val="Normal"/>
    <w:uiPriority w:val="99"/>
    <w:semiHidden/>
    <w:rsid w:val="003A357C"/>
    <w:pPr>
      <w:ind w:left="1000" w:hanging="200"/>
    </w:pPr>
  </w:style>
  <w:style w:type="paragraph" w:styleId="Index6">
    <w:name w:val="index 6"/>
    <w:basedOn w:val="Normal"/>
    <w:next w:val="Normal"/>
    <w:uiPriority w:val="99"/>
    <w:semiHidden/>
    <w:rsid w:val="003A357C"/>
    <w:pPr>
      <w:ind w:left="1200" w:hanging="200"/>
    </w:pPr>
  </w:style>
  <w:style w:type="paragraph" w:styleId="Index7">
    <w:name w:val="index 7"/>
    <w:basedOn w:val="Normal"/>
    <w:next w:val="Normal"/>
    <w:uiPriority w:val="99"/>
    <w:semiHidden/>
    <w:rsid w:val="003A357C"/>
    <w:pPr>
      <w:ind w:left="1400" w:hanging="200"/>
    </w:pPr>
  </w:style>
  <w:style w:type="paragraph" w:styleId="Index8">
    <w:name w:val="index 8"/>
    <w:basedOn w:val="Normal"/>
    <w:next w:val="Normal"/>
    <w:uiPriority w:val="99"/>
    <w:semiHidden/>
    <w:rsid w:val="003A357C"/>
    <w:pPr>
      <w:ind w:left="1600" w:hanging="200"/>
    </w:pPr>
  </w:style>
  <w:style w:type="paragraph" w:customStyle="1" w:styleId="Notes">
    <w:name w:val="Notes"/>
    <w:basedOn w:val="Normal"/>
    <w:uiPriority w:val="5"/>
    <w:qFormat/>
    <w:rsid w:val="008A1507"/>
    <w:pPr>
      <w:spacing w:before="120" w:after="120"/>
      <w:contextualSpacing/>
    </w:pPr>
    <w:rPr>
      <w:sz w:val="16"/>
    </w:rPr>
  </w:style>
  <w:style w:type="numbering" w:styleId="111111">
    <w:name w:val="Outline List 2"/>
    <w:basedOn w:val="NoList"/>
    <w:uiPriority w:val="99"/>
    <w:semiHidden/>
    <w:unhideWhenUsed/>
    <w:rsid w:val="008D0477"/>
    <w:pPr>
      <w:numPr>
        <w:numId w:val="10"/>
      </w:numPr>
    </w:pPr>
  </w:style>
  <w:style w:type="numbering" w:styleId="1ai">
    <w:name w:val="Outline List 1"/>
    <w:basedOn w:val="NoList"/>
    <w:uiPriority w:val="99"/>
    <w:semiHidden/>
    <w:unhideWhenUsed/>
    <w:rsid w:val="008D0477"/>
    <w:pPr>
      <w:numPr>
        <w:numId w:val="11"/>
      </w:numPr>
    </w:pPr>
  </w:style>
  <w:style w:type="character" w:customStyle="1" w:styleId="Heading6Char">
    <w:name w:val="Heading 6 Char"/>
    <w:basedOn w:val="DefaultParagraphFont"/>
    <w:link w:val="Heading6"/>
    <w:uiPriority w:val="2"/>
    <w:rsid w:val="00420F0A"/>
    <w:rPr>
      <w:rFonts w:asciiTheme="majorHAnsi" w:eastAsiaTheme="majorEastAsia" w:hAnsiTheme="majorHAnsi" w:cstheme="majorBidi"/>
      <w:color w:val="00376E" w:themeColor="accent5"/>
      <w:sz w:val="24"/>
    </w:rPr>
  </w:style>
  <w:style w:type="character" w:customStyle="1" w:styleId="Heading7Char">
    <w:name w:val="Heading 7 Char"/>
    <w:basedOn w:val="DefaultParagraphFont"/>
    <w:link w:val="Heading7"/>
    <w:uiPriority w:val="2"/>
    <w:rsid w:val="00420F0A"/>
    <w:rPr>
      <w:rFonts w:asciiTheme="majorHAnsi" w:eastAsiaTheme="majorEastAsia" w:hAnsiTheme="majorHAnsi" w:cstheme="majorBidi"/>
      <w:i/>
      <w:iCs/>
      <w:color w:val="00376E" w:themeColor="accent5"/>
      <w:sz w:val="21"/>
    </w:rPr>
  </w:style>
  <w:style w:type="numbering" w:styleId="ArticleSection">
    <w:name w:val="Outline List 3"/>
    <w:basedOn w:val="NoList"/>
    <w:uiPriority w:val="99"/>
    <w:semiHidden/>
    <w:unhideWhenUsed/>
    <w:rsid w:val="008D0477"/>
    <w:pPr>
      <w:numPr>
        <w:numId w:val="12"/>
      </w:numPr>
    </w:pPr>
  </w:style>
  <w:style w:type="paragraph" w:styleId="Bibliography">
    <w:name w:val="Bibliography"/>
    <w:basedOn w:val="Normal"/>
    <w:next w:val="Normal"/>
    <w:uiPriority w:val="37"/>
    <w:semiHidden/>
    <w:unhideWhenUsed/>
    <w:rsid w:val="008D0477"/>
  </w:style>
  <w:style w:type="paragraph" w:styleId="BlockText">
    <w:name w:val="Block Text"/>
    <w:basedOn w:val="Normal"/>
    <w:uiPriority w:val="99"/>
    <w:semiHidden/>
    <w:unhideWhenUsed/>
    <w:rsid w:val="008D0477"/>
    <w:pPr>
      <w:pBdr>
        <w:top w:val="single" w:sz="2" w:space="10" w:color="005EB8" w:themeColor="accent1"/>
        <w:left w:val="single" w:sz="2" w:space="10" w:color="005EB8" w:themeColor="accent1"/>
        <w:bottom w:val="single" w:sz="2" w:space="10" w:color="005EB8" w:themeColor="accent1"/>
        <w:right w:val="single" w:sz="2" w:space="10" w:color="005EB8" w:themeColor="accent1"/>
      </w:pBdr>
      <w:ind w:left="1152" w:right="1152"/>
    </w:pPr>
    <w:rPr>
      <w:rFonts w:eastAsiaTheme="minorEastAsia"/>
      <w:i/>
      <w:iCs/>
      <w:color w:val="005EB8" w:themeColor="accent1"/>
    </w:rPr>
  </w:style>
  <w:style w:type="paragraph" w:styleId="BodyText2">
    <w:name w:val="Body Text 2"/>
    <w:basedOn w:val="Normal"/>
    <w:link w:val="BodyText2Char"/>
    <w:uiPriority w:val="99"/>
    <w:semiHidden/>
    <w:unhideWhenUsed/>
    <w:rsid w:val="008D0477"/>
    <w:pPr>
      <w:spacing w:after="120" w:line="480" w:lineRule="auto"/>
    </w:pPr>
  </w:style>
  <w:style w:type="character" w:customStyle="1" w:styleId="BodyText2Char">
    <w:name w:val="Body Text 2 Char"/>
    <w:basedOn w:val="DefaultParagraphFont"/>
    <w:link w:val="BodyText2"/>
    <w:uiPriority w:val="99"/>
    <w:semiHidden/>
    <w:rsid w:val="008D0477"/>
    <w:rPr>
      <w:sz w:val="21"/>
    </w:rPr>
  </w:style>
  <w:style w:type="paragraph" w:styleId="BodyText3">
    <w:name w:val="Body Text 3"/>
    <w:basedOn w:val="Normal"/>
    <w:link w:val="BodyText3Char"/>
    <w:uiPriority w:val="99"/>
    <w:semiHidden/>
    <w:unhideWhenUsed/>
    <w:rsid w:val="008D0477"/>
    <w:pPr>
      <w:spacing w:after="120"/>
    </w:pPr>
    <w:rPr>
      <w:sz w:val="16"/>
      <w:szCs w:val="16"/>
    </w:rPr>
  </w:style>
  <w:style w:type="character" w:customStyle="1" w:styleId="BodyText3Char">
    <w:name w:val="Body Text 3 Char"/>
    <w:basedOn w:val="DefaultParagraphFont"/>
    <w:link w:val="BodyText3"/>
    <w:uiPriority w:val="99"/>
    <w:semiHidden/>
    <w:rsid w:val="008D0477"/>
    <w:rPr>
      <w:sz w:val="16"/>
      <w:szCs w:val="16"/>
    </w:rPr>
  </w:style>
  <w:style w:type="paragraph" w:styleId="BodyTextFirstIndent">
    <w:name w:val="Body Text First Indent"/>
    <w:basedOn w:val="BodyText"/>
    <w:link w:val="BodyTextFirstIndentChar"/>
    <w:uiPriority w:val="99"/>
    <w:semiHidden/>
    <w:unhideWhenUsed/>
    <w:rsid w:val="008D0477"/>
    <w:pPr>
      <w:spacing w:before="0" w:after="0"/>
      <w:ind w:firstLine="360"/>
    </w:pPr>
  </w:style>
  <w:style w:type="character" w:customStyle="1" w:styleId="BodyTextFirstIndentChar">
    <w:name w:val="Body Text First Indent Char"/>
    <w:basedOn w:val="BodyTextChar"/>
    <w:link w:val="BodyTextFirstIndent"/>
    <w:uiPriority w:val="99"/>
    <w:semiHidden/>
    <w:rsid w:val="008D0477"/>
    <w:rPr>
      <w:sz w:val="21"/>
    </w:rPr>
  </w:style>
  <w:style w:type="paragraph" w:styleId="BodyTextFirstIndent2">
    <w:name w:val="Body Text First Indent 2"/>
    <w:basedOn w:val="BodyTextIndent"/>
    <w:link w:val="BodyTextFirstIndent2Char"/>
    <w:uiPriority w:val="99"/>
    <w:semiHidden/>
    <w:unhideWhenUsed/>
    <w:rsid w:val="008D0477"/>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8D0477"/>
    <w:rPr>
      <w:sz w:val="21"/>
    </w:rPr>
  </w:style>
  <w:style w:type="paragraph" w:styleId="BodyTextIndent2">
    <w:name w:val="Body Text Indent 2"/>
    <w:basedOn w:val="BodyText"/>
    <w:link w:val="BodyTextIndent2Char"/>
    <w:uiPriority w:val="16"/>
    <w:rsid w:val="00D372BA"/>
    <w:pPr>
      <w:ind w:left="1134"/>
    </w:pPr>
  </w:style>
  <w:style w:type="character" w:customStyle="1" w:styleId="BodyTextIndent2Char">
    <w:name w:val="Body Text Indent 2 Char"/>
    <w:basedOn w:val="DefaultParagraphFont"/>
    <w:link w:val="BodyTextIndent2"/>
    <w:uiPriority w:val="16"/>
    <w:rsid w:val="00D1270F"/>
    <w:rPr>
      <w:sz w:val="21"/>
    </w:rPr>
  </w:style>
  <w:style w:type="paragraph" w:styleId="BodyTextIndent3">
    <w:name w:val="Body Text Indent 3"/>
    <w:basedOn w:val="BodyText"/>
    <w:link w:val="BodyTextIndent3Char"/>
    <w:uiPriority w:val="16"/>
    <w:rsid w:val="00D372BA"/>
    <w:pPr>
      <w:ind w:left="1701"/>
    </w:pPr>
    <w:rPr>
      <w:szCs w:val="16"/>
    </w:rPr>
  </w:style>
  <w:style w:type="character" w:customStyle="1" w:styleId="BodyTextIndent3Char">
    <w:name w:val="Body Text Indent 3 Char"/>
    <w:basedOn w:val="DefaultParagraphFont"/>
    <w:link w:val="BodyTextIndent3"/>
    <w:uiPriority w:val="16"/>
    <w:rsid w:val="00D1270F"/>
    <w:rPr>
      <w:sz w:val="21"/>
      <w:szCs w:val="16"/>
    </w:rPr>
  </w:style>
  <w:style w:type="character" w:styleId="BookTitle">
    <w:name w:val="Book Title"/>
    <w:basedOn w:val="DefaultParagraphFont"/>
    <w:uiPriority w:val="99"/>
    <w:semiHidden/>
    <w:qFormat/>
    <w:rsid w:val="008D0477"/>
    <w:rPr>
      <w:b/>
      <w:bCs/>
      <w:i/>
      <w:iCs/>
      <w:spacing w:val="5"/>
    </w:rPr>
  </w:style>
  <w:style w:type="paragraph" w:styleId="Closing">
    <w:name w:val="Closing"/>
    <w:basedOn w:val="Normal"/>
    <w:link w:val="ClosingChar"/>
    <w:uiPriority w:val="99"/>
    <w:semiHidden/>
    <w:unhideWhenUsed/>
    <w:rsid w:val="008D0477"/>
    <w:pPr>
      <w:ind w:left="4252"/>
    </w:pPr>
  </w:style>
  <w:style w:type="character" w:customStyle="1" w:styleId="ClosingChar">
    <w:name w:val="Closing Char"/>
    <w:basedOn w:val="DefaultParagraphFont"/>
    <w:link w:val="Closing"/>
    <w:uiPriority w:val="99"/>
    <w:semiHidden/>
    <w:rsid w:val="008D0477"/>
    <w:rPr>
      <w:sz w:val="21"/>
    </w:rPr>
  </w:style>
  <w:style w:type="table" w:styleId="ColorfulGrid">
    <w:name w:val="Colorful Grid"/>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DDEFF" w:themeFill="accent1" w:themeFillTint="33"/>
    </w:tcPr>
    <w:tblStylePr w:type="firstRow">
      <w:rPr>
        <w:b/>
        <w:bCs/>
      </w:rPr>
      <w:tblPr/>
      <w:tcPr>
        <w:shd w:val="clear" w:color="auto" w:fill="7CBEFF" w:themeFill="accent1" w:themeFillTint="66"/>
      </w:tcPr>
    </w:tblStylePr>
    <w:tblStylePr w:type="lastRow">
      <w:rPr>
        <w:b/>
        <w:bCs/>
        <w:color w:val="000000" w:themeColor="text1"/>
      </w:rPr>
      <w:tblPr/>
      <w:tcPr>
        <w:shd w:val="clear" w:color="auto" w:fill="7CBEFF" w:themeFill="accent1" w:themeFillTint="66"/>
      </w:tcPr>
    </w:tblStylePr>
    <w:tblStylePr w:type="firstCol">
      <w:rPr>
        <w:color w:val="FFFFFF" w:themeColor="background1"/>
      </w:rPr>
      <w:tblPr/>
      <w:tcPr>
        <w:shd w:val="clear" w:color="auto" w:fill="004689" w:themeFill="accent1" w:themeFillShade="BF"/>
      </w:tcPr>
    </w:tblStylePr>
    <w:tblStylePr w:type="lastCol">
      <w:rPr>
        <w:color w:val="FFFFFF" w:themeColor="background1"/>
      </w:rPr>
      <w:tblPr/>
      <w:tcPr>
        <w:shd w:val="clear" w:color="auto" w:fill="004689" w:themeFill="accent1" w:themeFillShade="BF"/>
      </w:tcPr>
    </w:tblStylePr>
    <w:tblStylePr w:type="band1Vert">
      <w:tblPr/>
      <w:tcPr>
        <w:shd w:val="clear" w:color="auto" w:fill="5CAFFF" w:themeFill="accent1" w:themeFillTint="7F"/>
      </w:tcPr>
    </w:tblStylePr>
    <w:tblStylePr w:type="band1Horz">
      <w:tblPr/>
      <w:tcPr>
        <w:shd w:val="clear" w:color="auto" w:fill="5CAFFF" w:themeFill="accent1" w:themeFillTint="7F"/>
      </w:tcPr>
    </w:tblStylePr>
  </w:style>
  <w:style w:type="table" w:styleId="ColorfulGrid-Accent2">
    <w:name w:val="Colorful Grid Accent 2"/>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BF6" w:themeFill="accent2" w:themeFillTint="33"/>
    </w:tcPr>
    <w:tblStylePr w:type="firstRow">
      <w:rPr>
        <w:b/>
        <w:bCs/>
      </w:rPr>
      <w:tblPr/>
      <w:tcPr>
        <w:shd w:val="clear" w:color="auto" w:fill="C1D7ED" w:themeFill="accent2" w:themeFillTint="66"/>
      </w:tcPr>
    </w:tblStylePr>
    <w:tblStylePr w:type="lastRow">
      <w:rPr>
        <w:b/>
        <w:bCs/>
        <w:color w:val="000000" w:themeColor="text1"/>
      </w:rPr>
      <w:tblPr/>
      <w:tcPr>
        <w:shd w:val="clear" w:color="auto" w:fill="C1D7ED" w:themeFill="accent2" w:themeFillTint="66"/>
      </w:tcPr>
    </w:tblStylePr>
    <w:tblStylePr w:type="firstCol">
      <w:rPr>
        <w:color w:val="FFFFFF" w:themeColor="background1"/>
      </w:rPr>
      <w:tblPr/>
      <w:tcPr>
        <w:shd w:val="clear" w:color="auto" w:fill="3375B7" w:themeFill="accent2" w:themeFillShade="BF"/>
      </w:tcPr>
    </w:tblStylePr>
    <w:tblStylePr w:type="lastCol">
      <w:rPr>
        <w:color w:val="FFFFFF" w:themeColor="background1"/>
      </w:rPr>
      <w:tblPr/>
      <w:tcPr>
        <w:shd w:val="clear" w:color="auto" w:fill="3375B7" w:themeFill="accent2" w:themeFillShade="BF"/>
      </w:tcPr>
    </w:tblStylePr>
    <w:tblStylePr w:type="band1Vert">
      <w:tblPr/>
      <w:tcPr>
        <w:shd w:val="clear" w:color="auto" w:fill="B2CEE9" w:themeFill="accent2" w:themeFillTint="7F"/>
      </w:tcPr>
    </w:tblStylePr>
    <w:tblStylePr w:type="band1Horz">
      <w:tblPr/>
      <w:tcPr>
        <w:shd w:val="clear" w:color="auto" w:fill="B2CEE9" w:themeFill="accent2" w:themeFillTint="7F"/>
      </w:tcPr>
    </w:tblStylePr>
  </w:style>
  <w:style w:type="table" w:styleId="ColorfulGrid-Accent3">
    <w:name w:val="Colorful Grid Accent 3"/>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5FA" w:themeFill="accent3" w:themeFillTint="33"/>
    </w:tcPr>
    <w:tblStylePr w:type="firstRow">
      <w:rPr>
        <w:b/>
        <w:bCs/>
      </w:rPr>
      <w:tblPr/>
      <w:tcPr>
        <w:shd w:val="clear" w:color="auto" w:fill="E0EBF6" w:themeFill="accent3" w:themeFillTint="66"/>
      </w:tcPr>
    </w:tblStylePr>
    <w:tblStylePr w:type="lastRow">
      <w:rPr>
        <w:b/>
        <w:bCs/>
        <w:color w:val="000000" w:themeColor="text1"/>
      </w:rPr>
      <w:tblPr/>
      <w:tcPr>
        <w:shd w:val="clear" w:color="auto" w:fill="E0EBF6" w:themeFill="accent3" w:themeFillTint="66"/>
      </w:tcPr>
    </w:tblStylePr>
    <w:tblStylePr w:type="firstCol">
      <w:rPr>
        <w:color w:val="FFFFFF" w:themeColor="background1"/>
      </w:rPr>
      <w:tblPr/>
      <w:tcPr>
        <w:shd w:val="clear" w:color="auto" w:fill="619AD2" w:themeFill="accent3" w:themeFillShade="BF"/>
      </w:tcPr>
    </w:tblStylePr>
    <w:tblStylePr w:type="lastCol">
      <w:rPr>
        <w:color w:val="FFFFFF" w:themeColor="background1"/>
      </w:rPr>
      <w:tblPr/>
      <w:tcPr>
        <w:shd w:val="clear" w:color="auto" w:fill="619AD2" w:themeFill="accent3" w:themeFillShade="BF"/>
      </w:tcPr>
    </w:tblStylePr>
    <w:tblStylePr w:type="band1Vert">
      <w:tblPr/>
      <w:tcPr>
        <w:shd w:val="clear" w:color="auto" w:fill="D8E6F4" w:themeFill="accent3" w:themeFillTint="7F"/>
      </w:tcPr>
    </w:tblStylePr>
    <w:tblStylePr w:type="band1Horz">
      <w:tblPr/>
      <w:tcPr>
        <w:shd w:val="clear" w:color="auto" w:fill="D8E6F4" w:themeFill="accent3" w:themeFillTint="7F"/>
      </w:tcPr>
    </w:tblStylePr>
  </w:style>
  <w:style w:type="table" w:styleId="ColorfulGrid-Accent4">
    <w:name w:val="Colorful Grid Accent 4"/>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000000" w:themeColor="text1"/>
      </w:rPr>
      <w:tblPr/>
      <w:tcPr>
        <w:shd w:val="clear" w:color="auto" w:fill="BCBCBC" w:themeFill="accent4" w:themeFillTint="66"/>
      </w:tcPr>
    </w:tblStylePr>
    <w:tblStylePr w:type="firstCol">
      <w:rPr>
        <w:color w:val="FFFFFF" w:themeColor="background1"/>
      </w:rPr>
      <w:tblPr/>
      <w:tcPr>
        <w:shd w:val="clear" w:color="auto" w:fill="424242" w:themeFill="accent4" w:themeFillShade="BF"/>
      </w:tcPr>
    </w:tblStylePr>
    <w:tblStylePr w:type="lastCol">
      <w:rPr>
        <w:color w:val="FFFFFF" w:themeColor="background1"/>
      </w:rPr>
      <w:tblPr/>
      <w:tcPr>
        <w:shd w:val="clear" w:color="auto" w:fill="424242" w:themeFill="accent4" w:themeFillShade="BF"/>
      </w:tcPr>
    </w:tblStylePr>
    <w:tblStylePr w:type="band1Vert">
      <w:tblPr/>
      <w:tcPr>
        <w:shd w:val="clear" w:color="auto" w:fill="ACACAC" w:themeFill="accent4" w:themeFillTint="7F"/>
      </w:tcPr>
    </w:tblStylePr>
    <w:tblStylePr w:type="band1Horz">
      <w:tblPr/>
      <w:tcPr>
        <w:shd w:val="clear" w:color="auto" w:fill="ACACAC" w:themeFill="accent4" w:themeFillTint="7F"/>
      </w:tcPr>
    </w:tblStylePr>
  </w:style>
  <w:style w:type="table" w:styleId="ColorfulGrid-Accent5">
    <w:name w:val="Colorful Grid Accent 5"/>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D6FF" w:themeFill="accent5" w:themeFillTint="33"/>
    </w:tcPr>
    <w:tblStylePr w:type="firstRow">
      <w:rPr>
        <w:b/>
        <w:bCs/>
      </w:rPr>
      <w:tblPr/>
      <w:tcPr>
        <w:shd w:val="clear" w:color="auto" w:fill="5FAEFF" w:themeFill="accent5" w:themeFillTint="66"/>
      </w:tcPr>
    </w:tblStylePr>
    <w:tblStylePr w:type="lastRow">
      <w:rPr>
        <w:b/>
        <w:bCs/>
        <w:color w:val="000000" w:themeColor="text1"/>
      </w:rPr>
      <w:tblPr/>
      <w:tcPr>
        <w:shd w:val="clear" w:color="auto" w:fill="5FAEFF" w:themeFill="accent5" w:themeFillTint="66"/>
      </w:tcPr>
    </w:tblStylePr>
    <w:tblStylePr w:type="firstCol">
      <w:rPr>
        <w:color w:val="FFFFFF" w:themeColor="background1"/>
      </w:rPr>
      <w:tblPr/>
      <w:tcPr>
        <w:shd w:val="clear" w:color="auto" w:fill="002952" w:themeFill="accent5" w:themeFillShade="BF"/>
      </w:tcPr>
    </w:tblStylePr>
    <w:tblStylePr w:type="lastCol">
      <w:rPr>
        <w:color w:val="FFFFFF" w:themeColor="background1"/>
      </w:rPr>
      <w:tblPr/>
      <w:tcPr>
        <w:shd w:val="clear" w:color="auto" w:fill="002952" w:themeFill="accent5" w:themeFillShade="BF"/>
      </w:tcPr>
    </w:tblStylePr>
    <w:tblStylePr w:type="band1Vert">
      <w:tblPr/>
      <w:tcPr>
        <w:shd w:val="clear" w:color="auto" w:fill="379AFF" w:themeFill="accent5" w:themeFillTint="7F"/>
      </w:tcPr>
    </w:tblStylePr>
    <w:tblStylePr w:type="band1Horz">
      <w:tblPr/>
      <w:tcPr>
        <w:shd w:val="clear" w:color="auto" w:fill="379AFF" w:themeFill="accent5" w:themeFillTint="7F"/>
      </w:tcPr>
    </w:tblStylePr>
  </w:style>
  <w:style w:type="table" w:styleId="ColorfulGrid-Accent6">
    <w:name w:val="Colorful Grid Accent 6"/>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6" w:themeFillTint="33"/>
    </w:tcPr>
    <w:tblStylePr w:type="firstRow">
      <w:rPr>
        <w:b/>
        <w:bCs/>
      </w:rPr>
      <w:tblPr/>
      <w:tcPr>
        <w:shd w:val="clear" w:color="auto" w:fill="F2F2F2" w:themeFill="accent6" w:themeFillTint="66"/>
      </w:tcPr>
    </w:tblStylePr>
    <w:tblStylePr w:type="lastRow">
      <w:rPr>
        <w:b/>
        <w:bCs/>
        <w:color w:val="000000" w:themeColor="text1"/>
      </w:rPr>
      <w:tblPr/>
      <w:tcPr>
        <w:shd w:val="clear" w:color="auto" w:fill="F2F2F2" w:themeFill="accent6" w:themeFillTint="66"/>
      </w:tcPr>
    </w:tblStylePr>
    <w:tblStylePr w:type="firstCol">
      <w:rPr>
        <w:color w:val="FFFFFF" w:themeColor="background1"/>
      </w:rPr>
      <w:tblPr/>
      <w:tcPr>
        <w:shd w:val="clear" w:color="auto" w:fill="A7A7A7" w:themeFill="accent6" w:themeFillShade="BF"/>
      </w:tcPr>
    </w:tblStylePr>
    <w:tblStylePr w:type="lastCol">
      <w:rPr>
        <w:color w:val="FFFFFF" w:themeColor="background1"/>
      </w:rPr>
      <w:tblPr/>
      <w:tcPr>
        <w:shd w:val="clear" w:color="auto" w:fill="A7A7A7" w:themeFill="accent6" w:themeFillShade="BF"/>
      </w:tcPr>
    </w:tblStylePr>
    <w:tblStylePr w:type="band1Vert">
      <w:tblPr/>
      <w:tcPr>
        <w:shd w:val="clear" w:color="auto" w:fill="EFEFEF" w:themeFill="accent6" w:themeFillTint="7F"/>
      </w:tcPr>
    </w:tblStylePr>
    <w:tblStylePr w:type="band1Horz">
      <w:tblPr/>
      <w:tcPr>
        <w:shd w:val="clear" w:color="auto" w:fill="EFEFEF" w:themeFill="accent6" w:themeFillTint="7F"/>
      </w:tcPr>
    </w:tblStylePr>
  </w:style>
  <w:style w:type="table" w:styleId="ColorfulList">
    <w:name w:val="Colorful List"/>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DC3" w:themeFill="accent2" w:themeFillShade="CC"/>
      </w:tcPr>
    </w:tblStylePr>
    <w:tblStylePr w:type="lastRow">
      <w:rPr>
        <w:b/>
        <w:bCs/>
        <w:color w:val="377D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DFEFFF" w:themeFill="accent1" w:themeFillTint="19"/>
    </w:tcPr>
    <w:tblStylePr w:type="firstRow">
      <w:rPr>
        <w:b/>
        <w:bCs/>
        <w:color w:val="FFFFFF" w:themeColor="background1"/>
      </w:rPr>
      <w:tblPr/>
      <w:tcPr>
        <w:tcBorders>
          <w:bottom w:val="single" w:sz="12" w:space="0" w:color="FFFFFF" w:themeColor="background1"/>
        </w:tcBorders>
        <w:shd w:val="clear" w:color="auto" w:fill="377DC3" w:themeFill="accent2" w:themeFillShade="CC"/>
      </w:tcPr>
    </w:tblStylePr>
    <w:tblStylePr w:type="lastRow">
      <w:rPr>
        <w:b/>
        <w:bCs/>
        <w:color w:val="377D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7FF" w:themeFill="accent1" w:themeFillTint="3F"/>
      </w:tcPr>
    </w:tblStylePr>
    <w:tblStylePr w:type="band1Horz">
      <w:tblPr/>
      <w:tcPr>
        <w:shd w:val="clear" w:color="auto" w:fill="BDDEFF" w:themeFill="accent1" w:themeFillTint="33"/>
      </w:tcPr>
    </w:tblStylePr>
  </w:style>
  <w:style w:type="table" w:styleId="ColorfulList-Accent2">
    <w:name w:val="Colorful List Accent 2"/>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DC3" w:themeFill="accent2" w:themeFillShade="CC"/>
      </w:tcPr>
    </w:tblStylePr>
    <w:tblStylePr w:type="lastRow">
      <w:rPr>
        <w:b/>
        <w:bCs/>
        <w:color w:val="377D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F4" w:themeFill="accent2" w:themeFillTint="3F"/>
      </w:tcPr>
    </w:tblStylePr>
    <w:tblStylePr w:type="band1Horz">
      <w:tblPr/>
      <w:tcPr>
        <w:shd w:val="clear" w:color="auto" w:fill="E0EBF6" w:themeFill="accent2" w:themeFillTint="33"/>
      </w:tcPr>
    </w:tblStylePr>
  </w:style>
  <w:style w:type="table" w:styleId="ColorfulList-Accent3">
    <w:name w:val="Colorful List Accent 3"/>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F7FAFC" w:themeFill="accent3" w:themeFillTint="19"/>
    </w:tcPr>
    <w:tblStylePr w:type="firstRow">
      <w:rPr>
        <w:b/>
        <w:bCs/>
        <w:color w:val="FFFFFF" w:themeColor="background1"/>
      </w:rPr>
      <w:tblPr/>
      <w:tcPr>
        <w:tcBorders>
          <w:bottom w:val="single" w:sz="12" w:space="0" w:color="FFFFFF" w:themeColor="background1"/>
        </w:tcBorders>
        <w:shd w:val="clear" w:color="auto" w:fill="474747" w:themeFill="accent4" w:themeFillShade="CC"/>
      </w:tcPr>
    </w:tblStylePr>
    <w:tblStylePr w:type="lastRow">
      <w:rPr>
        <w:b/>
        <w:bCs/>
        <w:color w:val="4747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2F9" w:themeFill="accent3" w:themeFillTint="3F"/>
      </w:tcPr>
    </w:tblStylePr>
    <w:tblStylePr w:type="band1Horz">
      <w:tblPr/>
      <w:tcPr>
        <w:shd w:val="clear" w:color="auto" w:fill="EFF5FA" w:themeFill="accent3" w:themeFillTint="33"/>
      </w:tcPr>
    </w:tblStylePr>
  </w:style>
  <w:style w:type="table" w:styleId="ColorfulList-Accent4">
    <w:name w:val="Colorful List Accent 4"/>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71A4D6" w:themeFill="accent3" w:themeFillShade="CC"/>
      </w:tcPr>
    </w:tblStylePr>
    <w:tblStylePr w:type="lastRow">
      <w:rPr>
        <w:b/>
        <w:bCs/>
        <w:color w:val="71A4D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D7EBFF" w:themeFill="accent5" w:themeFillTint="19"/>
    </w:tcPr>
    <w:tblStylePr w:type="firstRow">
      <w:rPr>
        <w:b/>
        <w:bCs/>
        <w:color w:val="FFFFFF" w:themeColor="background1"/>
      </w:rPr>
      <w:tblPr/>
      <w:tcPr>
        <w:tcBorders>
          <w:bottom w:val="single" w:sz="12" w:space="0" w:color="FFFFFF" w:themeColor="background1"/>
        </w:tcBorders>
        <w:shd w:val="clear" w:color="auto" w:fill="B3B3B3" w:themeFill="accent6" w:themeFillShade="CC"/>
      </w:tcPr>
    </w:tblStylePr>
    <w:tblStylePr w:type="lastRow">
      <w:rPr>
        <w:b/>
        <w:bCs/>
        <w:color w:val="B3B3B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DFF" w:themeFill="accent5" w:themeFillTint="3F"/>
      </w:tcPr>
    </w:tblStylePr>
    <w:tblStylePr w:type="band1Horz">
      <w:tblPr/>
      <w:tcPr>
        <w:shd w:val="clear" w:color="auto" w:fill="AFD6FF" w:themeFill="accent5" w:themeFillTint="33"/>
      </w:tcPr>
    </w:tblStylePr>
  </w:style>
  <w:style w:type="table" w:styleId="ColorfulList-Accent6">
    <w:name w:val="Colorful List Accent 6"/>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FBFBFB" w:themeFill="accent6" w:themeFillTint="19"/>
    </w:tcPr>
    <w:tblStylePr w:type="firstRow">
      <w:rPr>
        <w:b/>
        <w:bCs/>
        <w:color w:val="FFFFFF" w:themeColor="background1"/>
      </w:rPr>
      <w:tblPr/>
      <w:tcPr>
        <w:tcBorders>
          <w:bottom w:val="single" w:sz="12" w:space="0" w:color="FFFFFF" w:themeColor="background1"/>
        </w:tcBorders>
        <w:shd w:val="clear" w:color="auto" w:fill="002B58" w:themeFill="accent5" w:themeFillShade="CC"/>
      </w:tcPr>
    </w:tblStylePr>
    <w:tblStylePr w:type="lastRow">
      <w:rPr>
        <w:b/>
        <w:bCs/>
        <w:color w:val="002B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7F7" w:themeFill="accent6" w:themeFillTint="3F"/>
      </w:tcPr>
    </w:tblStylePr>
    <w:tblStylePr w:type="band1Horz">
      <w:tblPr/>
      <w:tcPr>
        <w:shd w:val="clear" w:color="auto" w:fill="F8F8F8" w:themeFill="accent6" w:themeFillTint="33"/>
      </w:tcPr>
    </w:tblStylePr>
  </w:style>
  <w:style w:type="table" w:styleId="ColorfulShading">
    <w:name w:val="Colorful Shading"/>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669DD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9D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669DD4" w:themeColor="accent2"/>
        <w:left w:val="single" w:sz="4" w:space="0" w:color="005EB8" w:themeColor="accent1"/>
        <w:bottom w:val="single" w:sz="4" w:space="0" w:color="005EB8" w:themeColor="accent1"/>
        <w:right w:val="single" w:sz="4" w:space="0" w:color="005EB8" w:themeColor="accent1"/>
        <w:insideH w:val="single" w:sz="4" w:space="0" w:color="FFFFFF" w:themeColor="background1"/>
        <w:insideV w:val="single" w:sz="4" w:space="0" w:color="FFFFFF" w:themeColor="background1"/>
      </w:tblBorders>
    </w:tblPr>
    <w:tcPr>
      <w:shd w:val="clear" w:color="auto" w:fill="DFEFFF" w:themeFill="accent1" w:themeFillTint="19"/>
    </w:tcPr>
    <w:tblStylePr w:type="firstRow">
      <w:rPr>
        <w:b/>
        <w:bCs/>
      </w:rPr>
      <w:tblPr/>
      <w:tcPr>
        <w:tcBorders>
          <w:top w:val="nil"/>
          <w:left w:val="nil"/>
          <w:bottom w:val="single" w:sz="24" w:space="0" w:color="669D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E" w:themeFill="accent1" w:themeFillShade="99"/>
      </w:tcPr>
    </w:tblStylePr>
    <w:tblStylePr w:type="firstCol">
      <w:rPr>
        <w:color w:val="FFFFFF" w:themeColor="background1"/>
      </w:rPr>
      <w:tblPr/>
      <w:tcPr>
        <w:tcBorders>
          <w:top w:val="nil"/>
          <w:left w:val="nil"/>
          <w:bottom w:val="nil"/>
          <w:right w:val="nil"/>
          <w:insideH w:val="single" w:sz="4" w:space="0" w:color="00386E" w:themeColor="accent1" w:themeShade="99"/>
          <w:insideV w:val="nil"/>
        </w:tcBorders>
        <w:shd w:val="clear" w:color="auto" w:fill="0038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E" w:themeFill="accent1" w:themeFillShade="99"/>
      </w:tcPr>
    </w:tblStylePr>
    <w:tblStylePr w:type="band1Vert">
      <w:tblPr/>
      <w:tcPr>
        <w:shd w:val="clear" w:color="auto" w:fill="7CBEFF" w:themeFill="accent1" w:themeFillTint="66"/>
      </w:tcPr>
    </w:tblStylePr>
    <w:tblStylePr w:type="band1Horz">
      <w:tblPr/>
      <w:tcPr>
        <w:shd w:val="clear" w:color="auto" w:fill="5CA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669DD4" w:themeColor="accent2"/>
        <w:left w:val="single" w:sz="4" w:space="0" w:color="669DD4" w:themeColor="accent2"/>
        <w:bottom w:val="single" w:sz="4" w:space="0" w:color="669DD4" w:themeColor="accent2"/>
        <w:right w:val="single" w:sz="4" w:space="0" w:color="669DD4"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69D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D92" w:themeFill="accent2" w:themeFillShade="99"/>
      </w:tcPr>
    </w:tblStylePr>
    <w:tblStylePr w:type="firstCol">
      <w:rPr>
        <w:color w:val="FFFFFF" w:themeColor="background1"/>
      </w:rPr>
      <w:tblPr/>
      <w:tcPr>
        <w:tcBorders>
          <w:top w:val="nil"/>
          <w:left w:val="nil"/>
          <w:bottom w:val="nil"/>
          <w:right w:val="nil"/>
          <w:insideH w:val="single" w:sz="4" w:space="0" w:color="295D92" w:themeColor="accent2" w:themeShade="99"/>
          <w:insideV w:val="nil"/>
        </w:tcBorders>
        <w:shd w:val="clear" w:color="auto" w:fill="295D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D92" w:themeFill="accent2" w:themeFillShade="99"/>
      </w:tcPr>
    </w:tblStylePr>
    <w:tblStylePr w:type="band1Vert">
      <w:tblPr/>
      <w:tcPr>
        <w:shd w:val="clear" w:color="auto" w:fill="C1D7ED" w:themeFill="accent2" w:themeFillTint="66"/>
      </w:tcPr>
    </w:tblStylePr>
    <w:tblStylePr w:type="band1Horz">
      <w:tblPr/>
      <w:tcPr>
        <w:shd w:val="clear" w:color="auto" w:fill="B2CE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595959" w:themeColor="accent4"/>
        <w:left w:val="single" w:sz="4" w:space="0" w:color="B2CEE9" w:themeColor="accent3"/>
        <w:bottom w:val="single" w:sz="4" w:space="0" w:color="B2CEE9" w:themeColor="accent3"/>
        <w:right w:val="single" w:sz="4" w:space="0" w:color="B2CEE9" w:themeColor="accent3"/>
        <w:insideH w:val="single" w:sz="4" w:space="0" w:color="FFFFFF" w:themeColor="background1"/>
        <w:insideV w:val="single" w:sz="4" w:space="0" w:color="FFFFFF" w:themeColor="background1"/>
      </w:tblBorders>
    </w:tblPr>
    <w:tcPr>
      <w:shd w:val="clear" w:color="auto" w:fill="F7FAFC" w:themeFill="accent3" w:themeFillTint="19"/>
    </w:tcPr>
    <w:tblStylePr w:type="firstRow">
      <w:rPr>
        <w:b/>
        <w:bCs/>
      </w:rPr>
      <w:tblPr/>
      <w:tcPr>
        <w:tcBorders>
          <w:top w:val="nil"/>
          <w:left w:val="nil"/>
          <w:bottom w:val="single" w:sz="24" w:space="0" w:color="59595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7BBF" w:themeFill="accent3" w:themeFillShade="99"/>
      </w:tcPr>
    </w:tblStylePr>
    <w:tblStylePr w:type="firstCol">
      <w:rPr>
        <w:color w:val="FFFFFF" w:themeColor="background1"/>
      </w:rPr>
      <w:tblPr/>
      <w:tcPr>
        <w:tcBorders>
          <w:top w:val="nil"/>
          <w:left w:val="nil"/>
          <w:bottom w:val="nil"/>
          <w:right w:val="nil"/>
          <w:insideH w:val="single" w:sz="4" w:space="0" w:color="367BBF" w:themeColor="accent3" w:themeShade="99"/>
          <w:insideV w:val="nil"/>
        </w:tcBorders>
        <w:shd w:val="clear" w:color="auto" w:fill="367BB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7BBF" w:themeFill="accent3" w:themeFillShade="99"/>
      </w:tcPr>
    </w:tblStylePr>
    <w:tblStylePr w:type="band1Vert">
      <w:tblPr/>
      <w:tcPr>
        <w:shd w:val="clear" w:color="auto" w:fill="E0EBF6" w:themeFill="accent3" w:themeFillTint="66"/>
      </w:tcPr>
    </w:tblStylePr>
    <w:tblStylePr w:type="band1Horz">
      <w:tblPr/>
      <w:tcPr>
        <w:shd w:val="clear" w:color="auto" w:fill="D8E6F4" w:themeFill="accent3" w:themeFillTint="7F"/>
      </w:tcPr>
    </w:tblStylePr>
  </w:style>
  <w:style w:type="table" w:styleId="ColorfulShading-Accent4">
    <w:name w:val="Colorful Shading Accent 4"/>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B2CEE9" w:themeColor="accent3"/>
        <w:left w:val="single" w:sz="4" w:space="0" w:color="595959" w:themeColor="accent4"/>
        <w:bottom w:val="single" w:sz="4" w:space="0" w:color="595959" w:themeColor="accent4"/>
        <w:right w:val="single" w:sz="4" w:space="0" w:color="595959"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B2CEE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4" w:themeFillShade="99"/>
      </w:tcPr>
    </w:tblStylePr>
    <w:tblStylePr w:type="firstCol">
      <w:rPr>
        <w:color w:val="FFFFFF" w:themeColor="background1"/>
      </w:rPr>
      <w:tblPr/>
      <w:tcPr>
        <w:tcBorders>
          <w:top w:val="nil"/>
          <w:left w:val="nil"/>
          <w:bottom w:val="nil"/>
          <w:right w:val="nil"/>
          <w:insideH w:val="single" w:sz="4" w:space="0" w:color="353535" w:themeColor="accent4" w:themeShade="99"/>
          <w:insideV w:val="nil"/>
        </w:tcBorders>
        <w:shd w:val="clear" w:color="auto" w:fill="3535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4" w:themeFillShade="99"/>
      </w:tcPr>
    </w:tblStylePr>
    <w:tblStylePr w:type="band1Vert">
      <w:tblPr/>
      <w:tcPr>
        <w:shd w:val="clear" w:color="auto" w:fill="BCBCBC" w:themeFill="accent4" w:themeFillTint="66"/>
      </w:tcPr>
    </w:tblStylePr>
    <w:tblStylePr w:type="band1Horz">
      <w:tblPr/>
      <w:tcPr>
        <w:shd w:val="clear" w:color="auto" w:fill="ACACA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E0E0E0" w:themeColor="accent6"/>
        <w:left w:val="single" w:sz="4" w:space="0" w:color="00376E" w:themeColor="accent5"/>
        <w:bottom w:val="single" w:sz="4" w:space="0" w:color="00376E" w:themeColor="accent5"/>
        <w:right w:val="single" w:sz="4" w:space="0" w:color="00376E" w:themeColor="accent5"/>
        <w:insideH w:val="single" w:sz="4" w:space="0" w:color="FFFFFF" w:themeColor="background1"/>
        <w:insideV w:val="single" w:sz="4" w:space="0" w:color="FFFFFF" w:themeColor="background1"/>
      </w:tblBorders>
    </w:tblPr>
    <w:tcPr>
      <w:shd w:val="clear" w:color="auto" w:fill="D7EBFF" w:themeFill="accent5" w:themeFillTint="19"/>
    </w:tcPr>
    <w:tblStylePr w:type="firstRow">
      <w:rPr>
        <w:b/>
        <w:bCs/>
      </w:rPr>
      <w:tblPr/>
      <w:tcPr>
        <w:tcBorders>
          <w:top w:val="nil"/>
          <w:left w:val="nil"/>
          <w:bottom w:val="single" w:sz="24" w:space="0" w:color="E0E0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042" w:themeFill="accent5" w:themeFillShade="99"/>
      </w:tcPr>
    </w:tblStylePr>
    <w:tblStylePr w:type="firstCol">
      <w:rPr>
        <w:color w:val="FFFFFF" w:themeColor="background1"/>
      </w:rPr>
      <w:tblPr/>
      <w:tcPr>
        <w:tcBorders>
          <w:top w:val="nil"/>
          <w:left w:val="nil"/>
          <w:bottom w:val="nil"/>
          <w:right w:val="nil"/>
          <w:insideH w:val="single" w:sz="4" w:space="0" w:color="002042" w:themeColor="accent5" w:themeShade="99"/>
          <w:insideV w:val="nil"/>
        </w:tcBorders>
        <w:shd w:val="clear" w:color="auto" w:fill="0020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2042" w:themeFill="accent5" w:themeFillShade="99"/>
      </w:tcPr>
    </w:tblStylePr>
    <w:tblStylePr w:type="band1Vert">
      <w:tblPr/>
      <w:tcPr>
        <w:shd w:val="clear" w:color="auto" w:fill="5FAEFF" w:themeFill="accent5" w:themeFillTint="66"/>
      </w:tcPr>
    </w:tblStylePr>
    <w:tblStylePr w:type="band1Horz">
      <w:tblPr/>
      <w:tcPr>
        <w:shd w:val="clear" w:color="auto" w:fill="379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00376E" w:themeColor="accent5"/>
        <w:left w:val="single" w:sz="4" w:space="0" w:color="E0E0E0" w:themeColor="accent6"/>
        <w:bottom w:val="single" w:sz="4" w:space="0" w:color="E0E0E0" w:themeColor="accent6"/>
        <w:right w:val="single" w:sz="4" w:space="0" w:color="E0E0E0" w:themeColor="accent6"/>
        <w:insideH w:val="single" w:sz="4" w:space="0" w:color="FFFFFF" w:themeColor="background1"/>
        <w:insideV w:val="single" w:sz="4" w:space="0" w:color="FFFFFF" w:themeColor="background1"/>
      </w:tblBorders>
    </w:tblPr>
    <w:tcPr>
      <w:shd w:val="clear" w:color="auto" w:fill="FBFBFB" w:themeFill="accent6" w:themeFillTint="19"/>
    </w:tcPr>
    <w:tblStylePr w:type="firstRow">
      <w:rPr>
        <w:b/>
        <w:bCs/>
      </w:rPr>
      <w:tblPr/>
      <w:tcPr>
        <w:tcBorders>
          <w:top w:val="nil"/>
          <w:left w:val="nil"/>
          <w:bottom w:val="single" w:sz="24" w:space="0" w:color="0037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8686" w:themeFill="accent6" w:themeFillShade="99"/>
      </w:tcPr>
    </w:tblStylePr>
    <w:tblStylePr w:type="firstCol">
      <w:rPr>
        <w:color w:val="FFFFFF" w:themeColor="background1"/>
      </w:rPr>
      <w:tblPr/>
      <w:tcPr>
        <w:tcBorders>
          <w:top w:val="nil"/>
          <w:left w:val="nil"/>
          <w:bottom w:val="nil"/>
          <w:right w:val="nil"/>
          <w:insideH w:val="single" w:sz="4" w:space="0" w:color="868686" w:themeColor="accent6" w:themeShade="99"/>
          <w:insideV w:val="nil"/>
        </w:tcBorders>
        <w:shd w:val="clear" w:color="auto" w:fill="86868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8686" w:themeFill="accent6" w:themeFillShade="99"/>
      </w:tcPr>
    </w:tblStylePr>
    <w:tblStylePr w:type="band1Vert">
      <w:tblPr/>
      <w:tcPr>
        <w:shd w:val="clear" w:color="auto" w:fill="F2F2F2" w:themeFill="accent6" w:themeFillTint="66"/>
      </w:tcPr>
    </w:tblStylePr>
    <w:tblStylePr w:type="band1Horz">
      <w:tblPr/>
      <w:tcPr>
        <w:shd w:val="clear" w:color="auto" w:fill="EFEFE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005E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6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689" w:themeFill="accent1" w:themeFillShade="BF"/>
      </w:tcPr>
    </w:tblStylePr>
    <w:tblStylePr w:type="band1Vert">
      <w:tblPr/>
      <w:tcPr>
        <w:tcBorders>
          <w:top w:val="nil"/>
          <w:left w:val="nil"/>
          <w:bottom w:val="nil"/>
          <w:right w:val="nil"/>
          <w:insideH w:val="nil"/>
          <w:insideV w:val="nil"/>
        </w:tcBorders>
        <w:shd w:val="clear" w:color="auto" w:fill="004689" w:themeFill="accent1" w:themeFillShade="BF"/>
      </w:tcPr>
    </w:tblStylePr>
    <w:tblStylePr w:type="band1Horz">
      <w:tblPr/>
      <w:tcPr>
        <w:tcBorders>
          <w:top w:val="nil"/>
          <w:left w:val="nil"/>
          <w:bottom w:val="nil"/>
          <w:right w:val="nil"/>
          <w:insideH w:val="nil"/>
          <w:insideV w:val="nil"/>
        </w:tcBorders>
        <w:shd w:val="clear" w:color="auto" w:fill="004689" w:themeFill="accent1" w:themeFillShade="BF"/>
      </w:tcPr>
    </w:tblStylePr>
  </w:style>
  <w:style w:type="table" w:styleId="DarkList-Accent2">
    <w:name w:val="Dark List Accent 2"/>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669D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D7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375B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375B7" w:themeFill="accent2" w:themeFillShade="BF"/>
      </w:tcPr>
    </w:tblStylePr>
    <w:tblStylePr w:type="band1Vert">
      <w:tblPr/>
      <w:tcPr>
        <w:tcBorders>
          <w:top w:val="nil"/>
          <w:left w:val="nil"/>
          <w:bottom w:val="nil"/>
          <w:right w:val="nil"/>
          <w:insideH w:val="nil"/>
          <w:insideV w:val="nil"/>
        </w:tcBorders>
        <w:shd w:val="clear" w:color="auto" w:fill="3375B7" w:themeFill="accent2" w:themeFillShade="BF"/>
      </w:tcPr>
    </w:tblStylePr>
    <w:tblStylePr w:type="band1Horz">
      <w:tblPr/>
      <w:tcPr>
        <w:tcBorders>
          <w:top w:val="nil"/>
          <w:left w:val="nil"/>
          <w:bottom w:val="nil"/>
          <w:right w:val="nil"/>
          <w:insideH w:val="nil"/>
          <w:insideV w:val="nil"/>
        </w:tcBorders>
        <w:shd w:val="clear" w:color="auto" w:fill="3375B7" w:themeFill="accent2" w:themeFillShade="BF"/>
      </w:tcPr>
    </w:tblStylePr>
  </w:style>
  <w:style w:type="table" w:styleId="DarkList-Accent3">
    <w:name w:val="Dark List Accent 3"/>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B2CEE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79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9AD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9AD2" w:themeFill="accent3" w:themeFillShade="BF"/>
      </w:tcPr>
    </w:tblStylePr>
    <w:tblStylePr w:type="band1Vert">
      <w:tblPr/>
      <w:tcPr>
        <w:tcBorders>
          <w:top w:val="nil"/>
          <w:left w:val="nil"/>
          <w:bottom w:val="nil"/>
          <w:right w:val="nil"/>
          <w:insideH w:val="nil"/>
          <w:insideV w:val="nil"/>
        </w:tcBorders>
        <w:shd w:val="clear" w:color="auto" w:fill="619AD2" w:themeFill="accent3" w:themeFillShade="BF"/>
      </w:tcPr>
    </w:tblStylePr>
    <w:tblStylePr w:type="band1Horz">
      <w:tblPr/>
      <w:tcPr>
        <w:tcBorders>
          <w:top w:val="nil"/>
          <w:left w:val="nil"/>
          <w:bottom w:val="nil"/>
          <w:right w:val="nil"/>
          <w:insideH w:val="nil"/>
          <w:insideV w:val="nil"/>
        </w:tcBorders>
        <w:shd w:val="clear" w:color="auto" w:fill="619AD2" w:themeFill="accent3" w:themeFillShade="BF"/>
      </w:tcPr>
    </w:tblStylePr>
  </w:style>
  <w:style w:type="table" w:styleId="DarkList-Accent4">
    <w:name w:val="Dark List Accent 4"/>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59595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4" w:themeFillShade="BF"/>
      </w:tcPr>
    </w:tblStylePr>
    <w:tblStylePr w:type="band1Vert">
      <w:tblPr/>
      <w:tcPr>
        <w:tcBorders>
          <w:top w:val="nil"/>
          <w:left w:val="nil"/>
          <w:bottom w:val="nil"/>
          <w:right w:val="nil"/>
          <w:insideH w:val="nil"/>
          <w:insideV w:val="nil"/>
        </w:tcBorders>
        <w:shd w:val="clear" w:color="auto" w:fill="424242" w:themeFill="accent4" w:themeFillShade="BF"/>
      </w:tcPr>
    </w:tblStylePr>
    <w:tblStylePr w:type="band1Horz">
      <w:tblPr/>
      <w:tcPr>
        <w:tcBorders>
          <w:top w:val="nil"/>
          <w:left w:val="nil"/>
          <w:bottom w:val="nil"/>
          <w:right w:val="nil"/>
          <w:insideH w:val="nil"/>
          <w:insideV w:val="nil"/>
        </w:tcBorders>
        <w:shd w:val="clear" w:color="auto" w:fill="424242" w:themeFill="accent4" w:themeFillShade="BF"/>
      </w:tcPr>
    </w:tblStylePr>
  </w:style>
  <w:style w:type="table" w:styleId="DarkList-Accent5">
    <w:name w:val="Dark List Accent 5"/>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0037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29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2952" w:themeFill="accent5" w:themeFillShade="BF"/>
      </w:tcPr>
    </w:tblStylePr>
    <w:tblStylePr w:type="band1Vert">
      <w:tblPr/>
      <w:tcPr>
        <w:tcBorders>
          <w:top w:val="nil"/>
          <w:left w:val="nil"/>
          <w:bottom w:val="nil"/>
          <w:right w:val="nil"/>
          <w:insideH w:val="nil"/>
          <w:insideV w:val="nil"/>
        </w:tcBorders>
        <w:shd w:val="clear" w:color="auto" w:fill="002952" w:themeFill="accent5" w:themeFillShade="BF"/>
      </w:tcPr>
    </w:tblStylePr>
    <w:tblStylePr w:type="band1Horz">
      <w:tblPr/>
      <w:tcPr>
        <w:tcBorders>
          <w:top w:val="nil"/>
          <w:left w:val="nil"/>
          <w:bottom w:val="nil"/>
          <w:right w:val="nil"/>
          <w:insideH w:val="nil"/>
          <w:insideV w:val="nil"/>
        </w:tcBorders>
        <w:shd w:val="clear" w:color="auto" w:fill="002952" w:themeFill="accent5" w:themeFillShade="BF"/>
      </w:tcPr>
    </w:tblStylePr>
  </w:style>
  <w:style w:type="table" w:styleId="DarkList-Accent6">
    <w:name w:val="Dark List Accent 6"/>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E0E0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6F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7A7A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7A7A7" w:themeFill="accent6" w:themeFillShade="BF"/>
      </w:tcPr>
    </w:tblStylePr>
    <w:tblStylePr w:type="band1Vert">
      <w:tblPr/>
      <w:tcPr>
        <w:tcBorders>
          <w:top w:val="nil"/>
          <w:left w:val="nil"/>
          <w:bottom w:val="nil"/>
          <w:right w:val="nil"/>
          <w:insideH w:val="nil"/>
          <w:insideV w:val="nil"/>
        </w:tcBorders>
        <w:shd w:val="clear" w:color="auto" w:fill="A7A7A7" w:themeFill="accent6" w:themeFillShade="BF"/>
      </w:tcPr>
    </w:tblStylePr>
    <w:tblStylePr w:type="band1Horz">
      <w:tblPr/>
      <w:tcPr>
        <w:tcBorders>
          <w:top w:val="nil"/>
          <w:left w:val="nil"/>
          <w:bottom w:val="nil"/>
          <w:right w:val="nil"/>
          <w:insideH w:val="nil"/>
          <w:insideV w:val="nil"/>
        </w:tcBorders>
        <w:shd w:val="clear" w:color="auto" w:fill="A7A7A7" w:themeFill="accent6" w:themeFillShade="BF"/>
      </w:tcPr>
    </w:tblStylePr>
  </w:style>
  <w:style w:type="paragraph" w:styleId="Date">
    <w:name w:val="Date"/>
    <w:basedOn w:val="Normal"/>
    <w:next w:val="Normal"/>
    <w:link w:val="DateChar"/>
    <w:uiPriority w:val="99"/>
    <w:semiHidden/>
    <w:unhideWhenUsed/>
    <w:rsid w:val="008D0477"/>
  </w:style>
  <w:style w:type="character" w:customStyle="1" w:styleId="DateChar">
    <w:name w:val="Date Char"/>
    <w:basedOn w:val="DefaultParagraphFont"/>
    <w:link w:val="Date"/>
    <w:uiPriority w:val="99"/>
    <w:semiHidden/>
    <w:rsid w:val="008D0477"/>
    <w:rPr>
      <w:sz w:val="21"/>
    </w:rPr>
  </w:style>
  <w:style w:type="paragraph" w:styleId="DocumentMap">
    <w:name w:val="Document Map"/>
    <w:basedOn w:val="Normal"/>
    <w:link w:val="DocumentMapChar"/>
    <w:uiPriority w:val="99"/>
    <w:semiHidden/>
    <w:unhideWhenUsed/>
    <w:rsid w:val="008D04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D0477"/>
    <w:rPr>
      <w:rFonts w:ascii="Segoe UI" w:hAnsi="Segoe UI" w:cs="Segoe UI"/>
      <w:sz w:val="16"/>
      <w:szCs w:val="16"/>
    </w:rPr>
  </w:style>
  <w:style w:type="paragraph" w:styleId="E-mailSignature">
    <w:name w:val="E-mail Signature"/>
    <w:basedOn w:val="Normal"/>
    <w:link w:val="E-mailSignatureChar"/>
    <w:uiPriority w:val="99"/>
    <w:semiHidden/>
    <w:unhideWhenUsed/>
    <w:rsid w:val="008D0477"/>
  </w:style>
  <w:style w:type="character" w:customStyle="1" w:styleId="E-mailSignatureChar">
    <w:name w:val="E-mail Signature Char"/>
    <w:basedOn w:val="DefaultParagraphFont"/>
    <w:link w:val="E-mailSignature"/>
    <w:uiPriority w:val="99"/>
    <w:semiHidden/>
    <w:rsid w:val="008D0477"/>
    <w:rPr>
      <w:sz w:val="21"/>
    </w:rPr>
  </w:style>
  <w:style w:type="character" w:styleId="Emphasis">
    <w:name w:val="Emphasis"/>
    <w:basedOn w:val="DefaultParagraphFont"/>
    <w:uiPriority w:val="99"/>
    <w:semiHidden/>
    <w:qFormat/>
    <w:rsid w:val="008D0477"/>
    <w:rPr>
      <w:i/>
      <w:iCs/>
    </w:rPr>
  </w:style>
  <w:style w:type="character" w:styleId="EndnoteReference">
    <w:name w:val="endnote reference"/>
    <w:basedOn w:val="DefaultParagraphFont"/>
    <w:uiPriority w:val="99"/>
    <w:semiHidden/>
    <w:unhideWhenUsed/>
    <w:rsid w:val="008D0477"/>
    <w:rPr>
      <w:vertAlign w:val="superscript"/>
    </w:rPr>
  </w:style>
  <w:style w:type="paragraph" w:styleId="EndnoteText">
    <w:name w:val="endnote text"/>
    <w:basedOn w:val="Normal"/>
    <w:link w:val="EndnoteTextChar"/>
    <w:uiPriority w:val="99"/>
    <w:semiHidden/>
    <w:unhideWhenUsed/>
    <w:rsid w:val="008D0477"/>
    <w:rPr>
      <w:sz w:val="20"/>
      <w:szCs w:val="20"/>
    </w:rPr>
  </w:style>
  <w:style w:type="character" w:customStyle="1" w:styleId="EndnoteTextChar">
    <w:name w:val="Endnote Text Char"/>
    <w:basedOn w:val="DefaultParagraphFont"/>
    <w:link w:val="EndnoteText"/>
    <w:uiPriority w:val="99"/>
    <w:semiHidden/>
    <w:rsid w:val="008D0477"/>
    <w:rPr>
      <w:sz w:val="20"/>
      <w:szCs w:val="20"/>
    </w:rPr>
  </w:style>
  <w:style w:type="paragraph" w:styleId="EnvelopeAddress">
    <w:name w:val="envelope address"/>
    <w:basedOn w:val="Normal"/>
    <w:uiPriority w:val="99"/>
    <w:semiHidden/>
    <w:unhideWhenUsed/>
    <w:rsid w:val="008D047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0477"/>
    <w:rPr>
      <w:rFonts w:asciiTheme="majorHAnsi" w:eastAsiaTheme="majorEastAsia" w:hAnsiTheme="majorHAnsi" w:cstheme="majorBidi"/>
      <w:sz w:val="20"/>
      <w:szCs w:val="20"/>
    </w:rPr>
  </w:style>
  <w:style w:type="table" w:styleId="GridTable1Light">
    <w:name w:val="Grid Table 1 Light"/>
    <w:basedOn w:val="TableNormal"/>
    <w:uiPriority w:val="46"/>
    <w:rsid w:val="008D04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D0477"/>
    <w:pPr>
      <w:spacing w:after="0" w:line="240" w:lineRule="auto"/>
    </w:pPr>
    <w:tblPr>
      <w:tblStyleRowBandSize w:val="1"/>
      <w:tblStyleColBandSize w:val="1"/>
      <w:tblBorders>
        <w:top w:val="single" w:sz="4" w:space="0" w:color="7CBEFF" w:themeColor="accent1" w:themeTint="66"/>
        <w:left w:val="single" w:sz="4" w:space="0" w:color="7CBEFF" w:themeColor="accent1" w:themeTint="66"/>
        <w:bottom w:val="single" w:sz="4" w:space="0" w:color="7CBEFF" w:themeColor="accent1" w:themeTint="66"/>
        <w:right w:val="single" w:sz="4" w:space="0" w:color="7CBEFF" w:themeColor="accent1" w:themeTint="66"/>
        <w:insideH w:val="single" w:sz="4" w:space="0" w:color="7CBEFF" w:themeColor="accent1" w:themeTint="66"/>
        <w:insideV w:val="single" w:sz="4" w:space="0" w:color="7CBEFF" w:themeColor="accent1" w:themeTint="66"/>
      </w:tblBorders>
    </w:tblPr>
    <w:tblStylePr w:type="firstRow">
      <w:rPr>
        <w:b/>
        <w:bCs/>
      </w:rPr>
      <w:tblPr/>
      <w:tcPr>
        <w:tcBorders>
          <w:bottom w:val="single" w:sz="12" w:space="0" w:color="3B9FFF" w:themeColor="accent1" w:themeTint="99"/>
        </w:tcBorders>
      </w:tcPr>
    </w:tblStylePr>
    <w:tblStylePr w:type="lastRow">
      <w:rPr>
        <w:b/>
        <w:bCs/>
      </w:rPr>
      <w:tblPr/>
      <w:tcPr>
        <w:tcBorders>
          <w:top w:val="double" w:sz="2" w:space="0" w:color="3B9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0477"/>
    <w:pPr>
      <w:spacing w:after="0" w:line="240" w:lineRule="auto"/>
    </w:pPr>
    <w:tblPr>
      <w:tblStyleRowBandSize w:val="1"/>
      <w:tblStyleColBandSize w:val="1"/>
      <w:tblBorders>
        <w:top w:val="single" w:sz="4" w:space="0" w:color="C1D7ED" w:themeColor="accent2" w:themeTint="66"/>
        <w:left w:val="single" w:sz="4" w:space="0" w:color="C1D7ED" w:themeColor="accent2" w:themeTint="66"/>
        <w:bottom w:val="single" w:sz="4" w:space="0" w:color="C1D7ED" w:themeColor="accent2" w:themeTint="66"/>
        <w:right w:val="single" w:sz="4" w:space="0" w:color="C1D7ED" w:themeColor="accent2" w:themeTint="66"/>
        <w:insideH w:val="single" w:sz="4" w:space="0" w:color="C1D7ED" w:themeColor="accent2" w:themeTint="66"/>
        <w:insideV w:val="single" w:sz="4" w:space="0" w:color="C1D7ED" w:themeColor="accent2" w:themeTint="66"/>
      </w:tblBorders>
    </w:tblPr>
    <w:tblStylePr w:type="firstRow">
      <w:rPr>
        <w:b/>
        <w:bCs/>
      </w:rPr>
      <w:tblPr/>
      <w:tcPr>
        <w:tcBorders>
          <w:bottom w:val="single" w:sz="12" w:space="0" w:color="A3C4E5" w:themeColor="accent2" w:themeTint="99"/>
        </w:tcBorders>
      </w:tcPr>
    </w:tblStylePr>
    <w:tblStylePr w:type="lastRow">
      <w:rPr>
        <w:b/>
        <w:bCs/>
      </w:rPr>
      <w:tblPr/>
      <w:tcPr>
        <w:tcBorders>
          <w:top w:val="double" w:sz="2" w:space="0" w:color="A3C4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0477"/>
    <w:pPr>
      <w:spacing w:after="0" w:line="240" w:lineRule="auto"/>
    </w:pPr>
    <w:tblPr>
      <w:tblStyleRowBandSize w:val="1"/>
      <w:tblStyleColBandSize w:val="1"/>
      <w:tblBorders>
        <w:top w:val="single" w:sz="4" w:space="0" w:color="E0EBF6" w:themeColor="accent3" w:themeTint="66"/>
        <w:left w:val="single" w:sz="4" w:space="0" w:color="E0EBF6" w:themeColor="accent3" w:themeTint="66"/>
        <w:bottom w:val="single" w:sz="4" w:space="0" w:color="E0EBF6" w:themeColor="accent3" w:themeTint="66"/>
        <w:right w:val="single" w:sz="4" w:space="0" w:color="E0EBF6" w:themeColor="accent3" w:themeTint="66"/>
        <w:insideH w:val="single" w:sz="4" w:space="0" w:color="E0EBF6" w:themeColor="accent3" w:themeTint="66"/>
        <w:insideV w:val="single" w:sz="4" w:space="0" w:color="E0EBF6" w:themeColor="accent3" w:themeTint="66"/>
      </w:tblBorders>
    </w:tblPr>
    <w:tblStylePr w:type="firstRow">
      <w:rPr>
        <w:b/>
        <w:bCs/>
      </w:rPr>
      <w:tblPr/>
      <w:tcPr>
        <w:tcBorders>
          <w:bottom w:val="single" w:sz="12" w:space="0" w:color="D0E1F1" w:themeColor="accent3" w:themeTint="99"/>
        </w:tcBorders>
      </w:tcPr>
    </w:tblStylePr>
    <w:tblStylePr w:type="lastRow">
      <w:rPr>
        <w:b/>
        <w:bCs/>
      </w:rPr>
      <w:tblPr/>
      <w:tcPr>
        <w:tcBorders>
          <w:top w:val="double" w:sz="2" w:space="0" w:color="D0E1F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0477"/>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B9B9B" w:themeColor="accent4" w:themeTint="99"/>
        </w:tcBorders>
      </w:tcPr>
    </w:tblStylePr>
    <w:tblStylePr w:type="lastRow">
      <w:rPr>
        <w:b/>
        <w:bCs/>
      </w:rPr>
      <w:tblPr/>
      <w:tcPr>
        <w:tcBorders>
          <w:top w:val="double" w:sz="2" w:space="0" w:color="9B9B9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D0477"/>
    <w:pPr>
      <w:spacing w:after="0" w:line="240" w:lineRule="auto"/>
    </w:pPr>
    <w:tblPr>
      <w:tblStyleRowBandSize w:val="1"/>
      <w:tblStyleColBandSize w:val="1"/>
      <w:tblBorders>
        <w:top w:val="single" w:sz="4" w:space="0" w:color="5FAEFF" w:themeColor="accent5" w:themeTint="66"/>
        <w:left w:val="single" w:sz="4" w:space="0" w:color="5FAEFF" w:themeColor="accent5" w:themeTint="66"/>
        <w:bottom w:val="single" w:sz="4" w:space="0" w:color="5FAEFF" w:themeColor="accent5" w:themeTint="66"/>
        <w:right w:val="single" w:sz="4" w:space="0" w:color="5FAEFF" w:themeColor="accent5" w:themeTint="66"/>
        <w:insideH w:val="single" w:sz="4" w:space="0" w:color="5FAEFF" w:themeColor="accent5" w:themeTint="66"/>
        <w:insideV w:val="single" w:sz="4" w:space="0" w:color="5FAEFF" w:themeColor="accent5" w:themeTint="66"/>
      </w:tblBorders>
    </w:tblPr>
    <w:tblStylePr w:type="firstRow">
      <w:rPr>
        <w:b/>
        <w:bCs/>
      </w:rPr>
      <w:tblPr/>
      <w:tcPr>
        <w:tcBorders>
          <w:bottom w:val="single" w:sz="12" w:space="0" w:color="0F86FF" w:themeColor="accent5" w:themeTint="99"/>
        </w:tcBorders>
      </w:tcPr>
    </w:tblStylePr>
    <w:tblStylePr w:type="lastRow">
      <w:rPr>
        <w:b/>
        <w:bCs/>
      </w:rPr>
      <w:tblPr/>
      <w:tcPr>
        <w:tcBorders>
          <w:top w:val="double" w:sz="2" w:space="0" w:color="0F8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D0477"/>
    <w:pPr>
      <w:spacing w:after="0" w:line="240" w:lineRule="auto"/>
    </w:pPr>
    <w:tblPr>
      <w:tblStyleRowBandSize w:val="1"/>
      <w:tblStyleColBandSize w:val="1"/>
      <w:tblBorders>
        <w:top w:val="single" w:sz="4" w:space="0" w:color="F2F2F2" w:themeColor="accent6" w:themeTint="66"/>
        <w:left w:val="single" w:sz="4" w:space="0" w:color="F2F2F2" w:themeColor="accent6" w:themeTint="66"/>
        <w:bottom w:val="single" w:sz="4" w:space="0" w:color="F2F2F2" w:themeColor="accent6" w:themeTint="66"/>
        <w:right w:val="single" w:sz="4" w:space="0" w:color="F2F2F2" w:themeColor="accent6" w:themeTint="66"/>
        <w:insideH w:val="single" w:sz="4" w:space="0" w:color="F2F2F2" w:themeColor="accent6" w:themeTint="66"/>
        <w:insideV w:val="single" w:sz="4" w:space="0" w:color="F2F2F2" w:themeColor="accent6" w:themeTint="66"/>
      </w:tblBorders>
    </w:tblPr>
    <w:tblStylePr w:type="firstRow">
      <w:rPr>
        <w:b/>
        <w:bCs/>
      </w:rPr>
      <w:tblPr/>
      <w:tcPr>
        <w:tcBorders>
          <w:bottom w:val="single" w:sz="12" w:space="0" w:color="ECECEC" w:themeColor="accent6" w:themeTint="99"/>
        </w:tcBorders>
      </w:tcPr>
    </w:tblStylePr>
    <w:tblStylePr w:type="lastRow">
      <w:rPr>
        <w:b/>
        <w:bCs/>
      </w:rPr>
      <w:tblPr/>
      <w:tcPr>
        <w:tcBorders>
          <w:top w:val="double" w:sz="2" w:space="0" w:color="ECEC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D047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D0477"/>
    <w:pPr>
      <w:spacing w:after="0" w:line="240" w:lineRule="auto"/>
    </w:pPr>
    <w:tblPr>
      <w:tblStyleRowBandSize w:val="1"/>
      <w:tblStyleColBandSize w:val="1"/>
      <w:tblBorders>
        <w:top w:val="single" w:sz="2" w:space="0" w:color="3B9FFF" w:themeColor="accent1" w:themeTint="99"/>
        <w:bottom w:val="single" w:sz="2" w:space="0" w:color="3B9FFF" w:themeColor="accent1" w:themeTint="99"/>
        <w:insideH w:val="single" w:sz="2" w:space="0" w:color="3B9FFF" w:themeColor="accent1" w:themeTint="99"/>
        <w:insideV w:val="single" w:sz="2" w:space="0" w:color="3B9FFF" w:themeColor="accent1" w:themeTint="99"/>
      </w:tblBorders>
    </w:tblPr>
    <w:tblStylePr w:type="firstRow">
      <w:rPr>
        <w:b/>
        <w:bCs/>
      </w:rPr>
      <w:tblPr/>
      <w:tcPr>
        <w:tcBorders>
          <w:top w:val="nil"/>
          <w:bottom w:val="single" w:sz="12" w:space="0" w:color="3B9FFF" w:themeColor="accent1" w:themeTint="99"/>
          <w:insideH w:val="nil"/>
          <w:insideV w:val="nil"/>
        </w:tcBorders>
        <w:shd w:val="clear" w:color="auto" w:fill="FFFFFF" w:themeFill="background1"/>
      </w:tcPr>
    </w:tblStylePr>
    <w:tblStylePr w:type="lastRow">
      <w:rPr>
        <w:b/>
        <w:bCs/>
      </w:rPr>
      <w:tblPr/>
      <w:tcPr>
        <w:tcBorders>
          <w:top w:val="double" w:sz="2" w:space="0" w:color="3B9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2-Accent2">
    <w:name w:val="Grid Table 2 Accent 2"/>
    <w:basedOn w:val="TableNormal"/>
    <w:uiPriority w:val="47"/>
    <w:rsid w:val="008D0477"/>
    <w:pPr>
      <w:spacing w:after="0" w:line="240" w:lineRule="auto"/>
    </w:pPr>
    <w:tblPr>
      <w:tblStyleRowBandSize w:val="1"/>
      <w:tblStyleColBandSize w:val="1"/>
      <w:tblBorders>
        <w:top w:val="single" w:sz="2" w:space="0" w:color="A3C4E5" w:themeColor="accent2" w:themeTint="99"/>
        <w:bottom w:val="single" w:sz="2" w:space="0" w:color="A3C4E5" w:themeColor="accent2" w:themeTint="99"/>
        <w:insideH w:val="single" w:sz="2" w:space="0" w:color="A3C4E5" w:themeColor="accent2" w:themeTint="99"/>
        <w:insideV w:val="single" w:sz="2" w:space="0" w:color="A3C4E5" w:themeColor="accent2" w:themeTint="99"/>
      </w:tblBorders>
    </w:tblPr>
    <w:tblStylePr w:type="firstRow">
      <w:rPr>
        <w:b/>
        <w:bCs/>
      </w:rPr>
      <w:tblPr/>
      <w:tcPr>
        <w:tcBorders>
          <w:top w:val="nil"/>
          <w:bottom w:val="single" w:sz="12" w:space="0" w:color="A3C4E5" w:themeColor="accent2" w:themeTint="99"/>
          <w:insideH w:val="nil"/>
          <w:insideV w:val="nil"/>
        </w:tcBorders>
        <w:shd w:val="clear" w:color="auto" w:fill="FFFFFF" w:themeFill="background1"/>
      </w:tcPr>
    </w:tblStylePr>
    <w:tblStylePr w:type="lastRow">
      <w:rPr>
        <w:b/>
        <w:bCs/>
      </w:rPr>
      <w:tblPr/>
      <w:tcPr>
        <w:tcBorders>
          <w:top w:val="double" w:sz="2" w:space="0" w:color="A3C4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GridTable2-Accent3">
    <w:name w:val="Grid Table 2 Accent 3"/>
    <w:basedOn w:val="TableNormal"/>
    <w:uiPriority w:val="47"/>
    <w:rsid w:val="008D0477"/>
    <w:pPr>
      <w:spacing w:after="0" w:line="240" w:lineRule="auto"/>
    </w:pPr>
    <w:tblPr>
      <w:tblStyleRowBandSize w:val="1"/>
      <w:tblStyleColBandSize w:val="1"/>
      <w:tblBorders>
        <w:top w:val="single" w:sz="2" w:space="0" w:color="D0E1F1" w:themeColor="accent3" w:themeTint="99"/>
        <w:bottom w:val="single" w:sz="2" w:space="0" w:color="D0E1F1" w:themeColor="accent3" w:themeTint="99"/>
        <w:insideH w:val="single" w:sz="2" w:space="0" w:color="D0E1F1" w:themeColor="accent3" w:themeTint="99"/>
        <w:insideV w:val="single" w:sz="2" w:space="0" w:color="D0E1F1" w:themeColor="accent3" w:themeTint="99"/>
      </w:tblBorders>
    </w:tblPr>
    <w:tblStylePr w:type="firstRow">
      <w:rPr>
        <w:b/>
        <w:bCs/>
      </w:rPr>
      <w:tblPr/>
      <w:tcPr>
        <w:tcBorders>
          <w:top w:val="nil"/>
          <w:bottom w:val="single" w:sz="12" w:space="0" w:color="D0E1F1" w:themeColor="accent3" w:themeTint="99"/>
          <w:insideH w:val="nil"/>
          <w:insideV w:val="nil"/>
        </w:tcBorders>
        <w:shd w:val="clear" w:color="auto" w:fill="FFFFFF" w:themeFill="background1"/>
      </w:tcPr>
    </w:tblStylePr>
    <w:tblStylePr w:type="lastRow">
      <w:rPr>
        <w:b/>
        <w:bCs/>
      </w:rPr>
      <w:tblPr/>
      <w:tcPr>
        <w:tcBorders>
          <w:top w:val="double" w:sz="2" w:space="0" w:color="D0E1F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GridTable2-Accent4">
    <w:name w:val="Grid Table 2 Accent 4"/>
    <w:basedOn w:val="TableNormal"/>
    <w:uiPriority w:val="47"/>
    <w:rsid w:val="008D0477"/>
    <w:pPr>
      <w:spacing w:after="0" w:line="240" w:lineRule="auto"/>
    </w:pPr>
    <w:tblPr>
      <w:tblStyleRowBandSize w:val="1"/>
      <w:tblStyleColBandSize w:val="1"/>
      <w:tblBorders>
        <w:top w:val="single" w:sz="2" w:space="0" w:color="9B9B9B" w:themeColor="accent4" w:themeTint="99"/>
        <w:bottom w:val="single" w:sz="2" w:space="0" w:color="9B9B9B" w:themeColor="accent4" w:themeTint="99"/>
        <w:insideH w:val="single" w:sz="2" w:space="0" w:color="9B9B9B" w:themeColor="accent4" w:themeTint="99"/>
        <w:insideV w:val="single" w:sz="2" w:space="0" w:color="9B9B9B" w:themeColor="accent4" w:themeTint="99"/>
      </w:tblBorders>
    </w:tblPr>
    <w:tblStylePr w:type="firstRow">
      <w:rPr>
        <w:b/>
        <w:bCs/>
      </w:rPr>
      <w:tblPr/>
      <w:tcPr>
        <w:tcBorders>
          <w:top w:val="nil"/>
          <w:bottom w:val="single" w:sz="12" w:space="0" w:color="9B9B9B" w:themeColor="accent4" w:themeTint="99"/>
          <w:insideH w:val="nil"/>
          <w:insideV w:val="nil"/>
        </w:tcBorders>
        <w:shd w:val="clear" w:color="auto" w:fill="FFFFFF" w:themeFill="background1"/>
      </w:tcPr>
    </w:tblStylePr>
    <w:tblStylePr w:type="lastRow">
      <w:rPr>
        <w:b/>
        <w:bCs/>
      </w:rPr>
      <w:tblPr/>
      <w:tcPr>
        <w:tcBorders>
          <w:top w:val="double" w:sz="2" w:space="0" w:color="9B9B9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8D0477"/>
    <w:pPr>
      <w:spacing w:after="0" w:line="240" w:lineRule="auto"/>
    </w:pPr>
    <w:tblPr>
      <w:tblStyleRowBandSize w:val="1"/>
      <w:tblStyleColBandSize w:val="1"/>
      <w:tblBorders>
        <w:top w:val="single" w:sz="2" w:space="0" w:color="0F86FF" w:themeColor="accent5" w:themeTint="99"/>
        <w:bottom w:val="single" w:sz="2" w:space="0" w:color="0F86FF" w:themeColor="accent5" w:themeTint="99"/>
        <w:insideH w:val="single" w:sz="2" w:space="0" w:color="0F86FF" w:themeColor="accent5" w:themeTint="99"/>
        <w:insideV w:val="single" w:sz="2" w:space="0" w:color="0F86FF" w:themeColor="accent5" w:themeTint="99"/>
      </w:tblBorders>
    </w:tblPr>
    <w:tblStylePr w:type="firstRow">
      <w:rPr>
        <w:b/>
        <w:bCs/>
      </w:rPr>
      <w:tblPr/>
      <w:tcPr>
        <w:tcBorders>
          <w:top w:val="nil"/>
          <w:bottom w:val="single" w:sz="12" w:space="0" w:color="0F86FF" w:themeColor="accent5" w:themeTint="99"/>
          <w:insideH w:val="nil"/>
          <w:insideV w:val="nil"/>
        </w:tcBorders>
        <w:shd w:val="clear" w:color="auto" w:fill="FFFFFF" w:themeFill="background1"/>
      </w:tcPr>
    </w:tblStylePr>
    <w:tblStylePr w:type="lastRow">
      <w:rPr>
        <w:b/>
        <w:bCs/>
      </w:rPr>
      <w:tblPr/>
      <w:tcPr>
        <w:tcBorders>
          <w:top w:val="double" w:sz="2" w:space="0" w:color="0F8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GridTable2-Accent6">
    <w:name w:val="Grid Table 2 Accent 6"/>
    <w:basedOn w:val="TableNormal"/>
    <w:uiPriority w:val="47"/>
    <w:rsid w:val="008D0477"/>
    <w:pPr>
      <w:spacing w:after="0" w:line="240" w:lineRule="auto"/>
    </w:pPr>
    <w:tblPr>
      <w:tblStyleRowBandSize w:val="1"/>
      <w:tblStyleColBandSize w:val="1"/>
      <w:tblBorders>
        <w:top w:val="single" w:sz="2" w:space="0" w:color="ECECEC" w:themeColor="accent6" w:themeTint="99"/>
        <w:bottom w:val="single" w:sz="2" w:space="0" w:color="ECECEC" w:themeColor="accent6" w:themeTint="99"/>
        <w:insideH w:val="single" w:sz="2" w:space="0" w:color="ECECEC" w:themeColor="accent6" w:themeTint="99"/>
        <w:insideV w:val="single" w:sz="2" w:space="0" w:color="ECECEC" w:themeColor="accent6" w:themeTint="99"/>
      </w:tblBorders>
    </w:tblPr>
    <w:tblStylePr w:type="firstRow">
      <w:rPr>
        <w:b/>
        <w:bCs/>
      </w:rPr>
      <w:tblPr/>
      <w:tcPr>
        <w:tcBorders>
          <w:top w:val="nil"/>
          <w:bottom w:val="single" w:sz="12" w:space="0" w:color="ECECEC" w:themeColor="accent6" w:themeTint="99"/>
          <w:insideH w:val="nil"/>
          <w:insideV w:val="nil"/>
        </w:tcBorders>
        <w:shd w:val="clear" w:color="auto" w:fill="FFFFFF" w:themeFill="background1"/>
      </w:tcPr>
    </w:tblStylePr>
    <w:tblStylePr w:type="lastRow">
      <w:rPr>
        <w:b/>
        <w:bCs/>
      </w:rPr>
      <w:tblPr/>
      <w:tcPr>
        <w:tcBorders>
          <w:top w:val="double" w:sz="2" w:space="0" w:color="ECEC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GridTable3">
    <w:name w:val="Grid Table 3"/>
    <w:basedOn w:val="TableNormal"/>
    <w:uiPriority w:val="48"/>
    <w:rsid w:val="008D04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D0477"/>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DEFF" w:themeFill="accent1" w:themeFillTint="33"/>
      </w:tcPr>
    </w:tblStylePr>
    <w:tblStylePr w:type="band1Horz">
      <w:tblPr/>
      <w:tcPr>
        <w:shd w:val="clear" w:color="auto" w:fill="BDDEFF" w:themeFill="accent1" w:themeFillTint="33"/>
      </w:tcPr>
    </w:tblStylePr>
    <w:tblStylePr w:type="neCell">
      <w:tblPr/>
      <w:tcPr>
        <w:tcBorders>
          <w:bottom w:val="single" w:sz="4" w:space="0" w:color="3B9FFF" w:themeColor="accent1" w:themeTint="99"/>
        </w:tcBorders>
      </w:tcPr>
    </w:tblStylePr>
    <w:tblStylePr w:type="nwCell">
      <w:tblPr/>
      <w:tcPr>
        <w:tcBorders>
          <w:bottom w:val="single" w:sz="4" w:space="0" w:color="3B9FFF" w:themeColor="accent1" w:themeTint="99"/>
        </w:tcBorders>
      </w:tcPr>
    </w:tblStylePr>
    <w:tblStylePr w:type="seCell">
      <w:tblPr/>
      <w:tcPr>
        <w:tcBorders>
          <w:top w:val="single" w:sz="4" w:space="0" w:color="3B9FFF" w:themeColor="accent1" w:themeTint="99"/>
        </w:tcBorders>
      </w:tcPr>
    </w:tblStylePr>
    <w:tblStylePr w:type="swCell">
      <w:tblPr/>
      <w:tcPr>
        <w:tcBorders>
          <w:top w:val="single" w:sz="4" w:space="0" w:color="3B9FFF" w:themeColor="accent1" w:themeTint="99"/>
        </w:tcBorders>
      </w:tcPr>
    </w:tblStylePr>
  </w:style>
  <w:style w:type="table" w:styleId="GridTable3-Accent2">
    <w:name w:val="Grid Table 3 Accent 2"/>
    <w:basedOn w:val="TableNormal"/>
    <w:uiPriority w:val="48"/>
    <w:rsid w:val="008D0477"/>
    <w:pPr>
      <w:spacing w:after="0" w:line="240" w:lineRule="auto"/>
    </w:p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insideV w:val="single" w:sz="4" w:space="0" w:color="A3C4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F6" w:themeFill="accent2" w:themeFillTint="33"/>
      </w:tcPr>
    </w:tblStylePr>
    <w:tblStylePr w:type="band1Horz">
      <w:tblPr/>
      <w:tcPr>
        <w:shd w:val="clear" w:color="auto" w:fill="E0EBF6" w:themeFill="accent2" w:themeFillTint="33"/>
      </w:tcPr>
    </w:tblStylePr>
    <w:tblStylePr w:type="neCell">
      <w:tblPr/>
      <w:tcPr>
        <w:tcBorders>
          <w:bottom w:val="single" w:sz="4" w:space="0" w:color="A3C4E5" w:themeColor="accent2" w:themeTint="99"/>
        </w:tcBorders>
      </w:tcPr>
    </w:tblStylePr>
    <w:tblStylePr w:type="nwCell">
      <w:tblPr/>
      <w:tcPr>
        <w:tcBorders>
          <w:bottom w:val="single" w:sz="4" w:space="0" w:color="A3C4E5" w:themeColor="accent2" w:themeTint="99"/>
        </w:tcBorders>
      </w:tcPr>
    </w:tblStylePr>
    <w:tblStylePr w:type="seCell">
      <w:tblPr/>
      <w:tcPr>
        <w:tcBorders>
          <w:top w:val="single" w:sz="4" w:space="0" w:color="A3C4E5" w:themeColor="accent2" w:themeTint="99"/>
        </w:tcBorders>
      </w:tcPr>
    </w:tblStylePr>
    <w:tblStylePr w:type="swCell">
      <w:tblPr/>
      <w:tcPr>
        <w:tcBorders>
          <w:top w:val="single" w:sz="4" w:space="0" w:color="A3C4E5" w:themeColor="accent2" w:themeTint="99"/>
        </w:tcBorders>
      </w:tcPr>
    </w:tblStylePr>
  </w:style>
  <w:style w:type="table" w:styleId="GridTable3-Accent3">
    <w:name w:val="Grid Table 3 Accent 3"/>
    <w:basedOn w:val="TableNormal"/>
    <w:uiPriority w:val="48"/>
    <w:rsid w:val="008D0477"/>
    <w:pPr>
      <w:spacing w:after="0" w:line="240" w:lineRule="auto"/>
    </w:p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insideV w:val="single" w:sz="4" w:space="0" w:color="D0E1F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5FA" w:themeFill="accent3" w:themeFillTint="33"/>
      </w:tcPr>
    </w:tblStylePr>
    <w:tblStylePr w:type="band1Horz">
      <w:tblPr/>
      <w:tcPr>
        <w:shd w:val="clear" w:color="auto" w:fill="EFF5FA" w:themeFill="accent3" w:themeFillTint="33"/>
      </w:tcPr>
    </w:tblStylePr>
    <w:tblStylePr w:type="neCell">
      <w:tblPr/>
      <w:tcPr>
        <w:tcBorders>
          <w:bottom w:val="single" w:sz="4" w:space="0" w:color="D0E1F1" w:themeColor="accent3" w:themeTint="99"/>
        </w:tcBorders>
      </w:tcPr>
    </w:tblStylePr>
    <w:tblStylePr w:type="nwCell">
      <w:tblPr/>
      <w:tcPr>
        <w:tcBorders>
          <w:bottom w:val="single" w:sz="4" w:space="0" w:color="D0E1F1" w:themeColor="accent3" w:themeTint="99"/>
        </w:tcBorders>
      </w:tcPr>
    </w:tblStylePr>
    <w:tblStylePr w:type="seCell">
      <w:tblPr/>
      <w:tcPr>
        <w:tcBorders>
          <w:top w:val="single" w:sz="4" w:space="0" w:color="D0E1F1" w:themeColor="accent3" w:themeTint="99"/>
        </w:tcBorders>
      </w:tcPr>
    </w:tblStylePr>
    <w:tblStylePr w:type="swCell">
      <w:tblPr/>
      <w:tcPr>
        <w:tcBorders>
          <w:top w:val="single" w:sz="4" w:space="0" w:color="D0E1F1" w:themeColor="accent3" w:themeTint="99"/>
        </w:tcBorders>
      </w:tcPr>
    </w:tblStylePr>
  </w:style>
  <w:style w:type="table" w:styleId="GridTable3-Accent4">
    <w:name w:val="Grid Table 3 Accent 4"/>
    <w:basedOn w:val="TableNormal"/>
    <w:uiPriority w:val="48"/>
    <w:rsid w:val="008D0477"/>
    <w:pPr>
      <w:spacing w:after="0" w:line="240" w:lineRule="auto"/>
    </w:p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B9B9B" w:themeColor="accent4" w:themeTint="99"/>
        </w:tcBorders>
      </w:tcPr>
    </w:tblStylePr>
    <w:tblStylePr w:type="nwCell">
      <w:tblPr/>
      <w:tcPr>
        <w:tcBorders>
          <w:bottom w:val="single" w:sz="4" w:space="0" w:color="9B9B9B" w:themeColor="accent4" w:themeTint="99"/>
        </w:tcBorders>
      </w:tcPr>
    </w:tblStylePr>
    <w:tblStylePr w:type="seCell">
      <w:tblPr/>
      <w:tcPr>
        <w:tcBorders>
          <w:top w:val="single" w:sz="4" w:space="0" w:color="9B9B9B" w:themeColor="accent4" w:themeTint="99"/>
        </w:tcBorders>
      </w:tcPr>
    </w:tblStylePr>
    <w:tblStylePr w:type="swCell">
      <w:tblPr/>
      <w:tcPr>
        <w:tcBorders>
          <w:top w:val="single" w:sz="4" w:space="0" w:color="9B9B9B" w:themeColor="accent4" w:themeTint="99"/>
        </w:tcBorders>
      </w:tcPr>
    </w:tblStylePr>
  </w:style>
  <w:style w:type="table" w:styleId="GridTable3-Accent5">
    <w:name w:val="Grid Table 3 Accent 5"/>
    <w:basedOn w:val="TableNormal"/>
    <w:uiPriority w:val="48"/>
    <w:rsid w:val="008D0477"/>
    <w:pPr>
      <w:spacing w:after="0" w:line="240" w:lineRule="auto"/>
    </w:p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insideV w:val="single" w:sz="4" w:space="0" w:color="0F8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6FF" w:themeFill="accent5" w:themeFillTint="33"/>
      </w:tcPr>
    </w:tblStylePr>
    <w:tblStylePr w:type="band1Horz">
      <w:tblPr/>
      <w:tcPr>
        <w:shd w:val="clear" w:color="auto" w:fill="AFD6FF" w:themeFill="accent5" w:themeFillTint="33"/>
      </w:tcPr>
    </w:tblStylePr>
    <w:tblStylePr w:type="neCell">
      <w:tblPr/>
      <w:tcPr>
        <w:tcBorders>
          <w:bottom w:val="single" w:sz="4" w:space="0" w:color="0F86FF" w:themeColor="accent5" w:themeTint="99"/>
        </w:tcBorders>
      </w:tcPr>
    </w:tblStylePr>
    <w:tblStylePr w:type="nwCell">
      <w:tblPr/>
      <w:tcPr>
        <w:tcBorders>
          <w:bottom w:val="single" w:sz="4" w:space="0" w:color="0F86FF" w:themeColor="accent5" w:themeTint="99"/>
        </w:tcBorders>
      </w:tcPr>
    </w:tblStylePr>
    <w:tblStylePr w:type="seCell">
      <w:tblPr/>
      <w:tcPr>
        <w:tcBorders>
          <w:top w:val="single" w:sz="4" w:space="0" w:color="0F86FF" w:themeColor="accent5" w:themeTint="99"/>
        </w:tcBorders>
      </w:tcPr>
    </w:tblStylePr>
    <w:tblStylePr w:type="swCell">
      <w:tblPr/>
      <w:tcPr>
        <w:tcBorders>
          <w:top w:val="single" w:sz="4" w:space="0" w:color="0F86FF" w:themeColor="accent5" w:themeTint="99"/>
        </w:tcBorders>
      </w:tcPr>
    </w:tblStylePr>
  </w:style>
  <w:style w:type="table" w:styleId="GridTable3-Accent6">
    <w:name w:val="Grid Table 3 Accent 6"/>
    <w:basedOn w:val="TableNormal"/>
    <w:uiPriority w:val="48"/>
    <w:rsid w:val="008D0477"/>
    <w:pPr>
      <w:spacing w:after="0" w:line="240" w:lineRule="auto"/>
    </w:p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insideV w:val="single" w:sz="4" w:space="0" w:color="ECEC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6" w:themeFillTint="33"/>
      </w:tcPr>
    </w:tblStylePr>
    <w:tblStylePr w:type="band1Horz">
      <w:tblPr/>
      <w:tcPr>
        <w:shd w:val="clear" w:color="auto" w:fill="F8F8F8" w:themeFill="accent6" w:themeFillTint="33"/>
      </w:tcPr>
    </w:tblStylePr>
    <w:tblStylePr w:type="neCell">
      <w:tblPr/>
      <w:tcPr>
        <w:tcBorders>
          <w:bottom w:val="single" w:sz="4" w:space="0" w:color="ECECEC" w:themeColor="accent6" w:themeTint="99"/>
        </w:tcBorders>
      </w:tcPr>
    </w:tblStylePr>
    <w:tblStylePr w:type="nwCell">
      <w:tblPr/>
      <w:tcPr>
        <w:tcBorders>
          <w:bottom w:val="single" w:sz="4" w:space="0" w:color="ECECEC" w:themeColor="accent6" w:themeTint="99"/>
        </w:tcBorders>
      </w:tcPr>
    </w:tblStylePr>
    <w:tblStylePr w:type="seCell">
      <w:tblPr/>
      <w:tcPr>
        <w:tcBorders>
          <w:top w:val="single" w:sz="4" w:space="0" w:color="ECECEC" w:themeColor="accent6" w:themeTint="99"/>
        </w:tcBorders>
      </w:tcPr>
    </w:tblStylePr>
    <w:tblStylePr w:type="swCell">
      <w:tblPr/>
      <w:tcPr>
        <w:tcBorders>
          <w:top w:val="single" w:sz="4" w:space="0" w:color="ECECEC" w:themeColor="accent6" w:themeTint="99"/>
        </w:tcBorders>
      </w:tcPr>
    </w:tblStylePr>
  </w:style>
  <w:style w:type="table" w:styleId="GridTable4">
    <w:name w:val="Grid Table 4"/>
    <w:basedOn w:val="TableNormal"/>
    <w:uiPriority w:val="49"/>
    <w:rsid w:val="008D04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D0477"/>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4-Accent2">
    <w:name w:val="Grid Table 4 Accent 2"/>
    <w:basedOn w:val="TableNormal"/>
    <w:uiPriority w:val="49"/>
    <w:rsid w:val="008D0477"/>
    <w:pPr>
      <w:spacing w:after="0" w:line="240" w:lineRule="auto"/>
    </w:p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insideV w:val="single" w:sz="4" w:space="0" w:color="A3C4E5" w:themeColor="accent2" w:themeTint="99"/>
      </w:tblBorders>
    </w:tblPr>
    <w:tblStylePr w:type="firstRow">
      <w:rPr>
        <w:b/>
        <w:bCs/>
        <w:color w:val="FFFFFF" w:themeColor="background1"/>
      </w:rPr>
      <w:tblPr/>
      <w:tcPr>
        <w:tcBorders>
          <w:top w:val="single" w:sz="4" w:space="0" w:color="669DD4" w:themeColor="accent2"/>
          <w:left w:val="single" w:sz="4" w:space="0" w:color="669DD4" w:themeColor="accent2"/>
          <w:bottom w:val="single" w:sz="4" w:space="0" w:color="669DD4" w:themeColor="accent2"/>
          <w:right w:val="single" w:sz="4" w:space="0" w:color="669DD4" w:themeColor="accent2"/>
          <w:insideH w:val="nil"/>
          <w:insideV w:val="nil"/>
        </w:tcBorders>
        <w:shd w:val="clear" w:color="auto" w:fill="669DD4" w:themeFill="accent2"/>
      </w:tcPr>
    </w:tblStylePr>
    <w:tblStylePr w:type="lastRow">
      <w:rPr>
        <w:b/>
        <w:bCs/>
      </w:rPr>
      <w:tblPr/>
      <w:tcPr>
        <w:tcBorders>
          <w:top w:val="double" w:sz="4" w:space="0" w:color="669DD4" w:themeColor="accent2"/>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GridTable4-Accent3">
    <w:name w:val="Grid Table 4 Accent 3"/>
    <w:basedOn w:val="TableNormal"/>
    <w:uiPriority w:val="49"/>
    <w:rsid w:val="008D0477"/>
    <w:pPr>
      <w:spacing w:after="0" w:line="240" w:lineRule="auto"/>
    </w:p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insideV w:val="single" w:sz="4" w:space="0" w:color="D0E1F1" w:themeColor="accent3" w:themeTint="99"/>
      </w:tblBorders>
    </w:tblPr>
    <w:tblStylePr w:type="firstRow">
      <w:rPr>
        <w:b/>
        <w:bCs/>
        <w:color w:val="FFFFFF" w:themeColor="background1"/>
      </w:rPr>
      <w:tblPr/>
      <w:tcPr>
        <w:tcBorders>
          <w:top w:val="single" w:sz="4" w:space="0" w:color="B2CEE9" w:themeColor="accent3"/>
          <w:left w:val="single" w:sz="4" w:space="0" w:color="B2CEE9" w:themeColor="accent3"/>
          <w:bottom w:val="single" w:sz="4" w:space="0" w:color="B2CEE9" w:themeColor="accent3"/>
          <w:right w:val="single" w:sz="4" w:space="0" w:color="B2CEE9" w:themeColor="accent3"/>
          <w:insideH w:val="nil"/>
          <w:insideV w:val="nil"/>
        </w:tcBorders>
        <w:shd w:val="clear" w:color="auto" w:fill="B2CEE9" w:themeFill="accent3"/>
      </w:tcPr>
    </w:tblStylePr>
    <w:tblStylePr w:type="lastRow">
      <w:rPr>
        <w:b/>
        <w:bCs/>
      </w:rPr>
      <w:tblPr/>
      <w:tcPr>
        <w:tcBorders>
          <w:top w:val="double" w:sz="4" w:space="0" w:color="B2CEE9" w:themeColor="accent3"/>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GridTable4-Accent4">
    <w:name w:val="Grid Table 4 Accent 4"/>
    <w:basedOn w:val="TableNormal"/>
    <w:uiPriority w:val="49"/>
    <w:rsid w:val="008D0477"/>
    <w:pPr>
      <w:spacing w:after="0" w:line="240" w:lineRule="auto"/>
    </w:p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color w:val="FFFFFF" w:themeColor="background1"/>
      </w:rPr>
      <w:tblPr/>
      <w:tcPr>
        <w:tcBorders>
          <w:top w:val="single" w:sz="4" w:space="0" w:color="595959" w:themeColor="accent4"/>
          <w:left w:val="single" w:sz="4" w:space="0" w:color="595959" w:themeColor="accent4"/>
          <w:bottom w:val="single" w:sz="4" w:space="0" w:color="595959" w:themeColor="accent4"/>
          <w:right w:val="single" w:sz="4" w:space="0" w:color="595959" w:themeColor="accent4"/>
          <w:insideH w:val="nil"/>
          <w:insideV w:val="nil"/>
        </w:tcBorders>
        <w:shd w:val="clear" w:color="auto" w:fill="595959" w:themeFill="accent4"/>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8D0477"/>
    <w:pPr>
      <w:spacing w:after="0" w:line="240" w:lineRule="auto"/>
    </w:p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insideV w:val="single" w:sz="4" w:space="0" w:color="0F86FF" w:themeColor="accent5" w:themeTint="99"/>
      </w:tblBorders>
    </w:tblPr>
    <w:tblStylePr w:type="firstRow">
      <w:rPr>
        <w:b/>
        <w:bCs/>
        <w:color w:val="FFFFFF" w:themeColor="background1"/>
      </w:rPr>
      <w:tblPr/>
      <w:tcPr>
        <w:tcBorders>
          <w:top w:val="single" w:sz="4" w:space="0" w:color="00376E" w:themeColor="accent5"/>
          <w:left w:val="single" w:sz="4" w:space="0" w:color="00376E" w:themeColor="accent5"/>
          <w:bottom w:val="single" w:sz="4" w:space="0" w:color="00376E" w:themeColor="accent5"/>
          <w:right w:val="single" w:sz="4" w:space="0" w:color="00376E" w:themeColor="accent5"/>
          <w:insideH w:val="nil"/>
          <w:insideV w:val="nil"/>
        </w:tcBorders>
        <w:shd w:val="clear" w:color="auto" w:fill="00376E" w:themeFill="accent5"/>
      </w:tcPr>
    </w:tblStylePr>
    <w:tblStylePr w:type="lastRow">
      <w:rPr>
        <w:b/>
        <w:bCs/>
      </w:rPr>
      <w:tblPr/>
      <w:tcPr>
        <w:tcBorders>
          <w:top w:val="double" w:sz="4" w:space="0" w:color="00376E" w:themeColor="accent5"/>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GridTable4-Accent6">
    <w:name w:val="Grid Table 4 Accent 6"/>
    <w:basedOn w:val="TableNormal"/>
    <w:uiPriority w:val="49"/>
    <w:rsid w:val="008D0477"/>
    <w:pPr>
      <w:spacing w:after="0" w:line="240" w:lineRule="auto"/>
    </w:p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insideV w:val="single" w:sz="4" w:space="0" w:color="ECECEC" w:themeColor="accent6" w:themeTint="99"/>
      </w:tblBorders>
    </w:tblPr>
    <w:tblStylePr w:type="firstRow">
      <w:rPr>
        <w:b/>
        <w:bCs/>
        <w:color w:val="FFFFFF" w:themeColor="background1"/>
      </w:rPr>
      <w:tblPr/>
      <w:tcPr>
        <w:tcBorders>
          <w:top w:val="single" w:sz="4" w:space="0" w:color="E0E0E0" w:themeColor="accent6"/>
          <w:left w:val="single" w:sz="4" w:space="0" w:color="E0E0E0" w:themeColor="accent6"/>
          <w:bottom w:val="single" w:sz="4" w:space="0" w:color="E0E0E0" w:themeColor="accent6"/>
          <w:right w:val="single" w:sz="4" w:space="0" w:color="E0E0E0" w:themeColor="accent6"/>
          <w:insideH w:val="nil"/>
          <w:insideV w:val="nil"/>
        </w:tcBorders>
        <w:shd w:val="clear" w:color="auto" w:fill="E0E0E0" w:themeFill="accent6"/>
      </w:tcPr>
    </w:tblStylePr>
    <w:tblStylePr w:type="lastRow">
      <w:rPr>
        <w:b/>
        <w:bCs/>
      </w:rPr>
      <w:tblPr/>
      <w:tcPr>
        <w:tcBorders>
          <w:top w:val="double" w:sz="4" w:space="0" w:color="E0E0E0" w:themeColor="accent6"/>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GridTable5Dark">
    <w:name w:val="Grid Table 5 Dark"/>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E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E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EB8" w:themeFill="accent1"/>
      </w:tcPr>
    </w:tblStylePr>
    <w:tblStylePr w:type="band1Vert">
      <w:tblPr/>
      <w:tcPr>
        <w:shd w:val="clear" w:color="auto" w:fill="7CBEFF" w:themeFill="accent1" w:themeFillTint="66"/>
      </w:tcPr>
    </w:tblStylePr>
    <w:tblStylePr w:type="band1Horz">
      <w:tblPr/>
      <w:tcPr>
        <w:shd w:val="clear" w:color="auto" w:fill="7CBEFF" w:themeFill="accent1" w:themeFillTint="66"/>
      </w:tcPr>
    </w:tblStylePr>
  </w:style>
  <w:style w:type="table" w:styleId="GridTable5Dark-Accent2">
    <w:name w:val="Grid Table 5 Dark Accent 2"/>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D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D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D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DD4" w:themeFill="accent2"/>
      </w:tcPr>
    </w:tblStylePr>
    <w:tblStylePr w:type="band1Vert">
      <w:tblPr/>
      <w:tcPr>
        <w:shd w:val="clear" w:color="auto" w:fill="C1D7ED" w:themeFill="accent2" w:themeFillTint="66"/>
      </w:tcPr>
    </w:tblStylePr>
    <w:tblStylePr w:type="band1Horz">
      <w:tblPr/>
      <w:tcPr>
        <w:shd w:val="clear" w:color="auto" w:fill="C1D7ED" w:themeFill="accent2" w:themeFillTint="66"/>
      </w:tcPr>
    </w:tblStylePr>
  </w:style>
  <w:style w:type="table" w:styleId="GridTable5Dark-Accent3">
    <w:name w:val="Grid Table 5 Dark Accent 3"/>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5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CEE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CEE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CEE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CEE9" w:themeFill="accent3"/>
      </w:tcPr>
    </w:tblStylePr>
    <w:tblStylePr w:type="band1Vert">
      <w:tblPr/>
      <w:tcPr>
        <w:shd w:val="clear" w:color="auto" w:fill="E0EBF6" w:themeFill="accent3" w:themeFillTint="66"/>
      </w:tcPr>
    </w:tblStylePr>
    <w:tblStylePr w:type="band1Horz">
      <w:tblPr/>
      <w:tcPr>
        <w:shd w:val="clear" w:color="auto" w:fill="E0EBF6" w:themeFill="accent3" w:themeFillTint="66"/>
      </w:tcPr>
    </w:tblStylePr>
  </w:style>
  <w:style w:type="table" w:styleId="GridTable5Dark-Accent4">
    <w:name w:val="Grid Table 5 Dark Accent 4"/>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E" w:themeFill="accent5"/>
      </w:tcPr>
    </w:tblStylePr>
    <w:tblStylePr w:type="band1Vert">
      <w:tblPr/>
      <w:tcPr>
        <w:shd w:val="clear" w:color="auto" w:fill="5FAEFF" w:themeFill="accent5" w:themeFillTint="66"/>
      </w:tcPr>
    </w:tblStylePr>
    <w:tblStylePr w:type="band1Horz">
      <w:tblPr/>
      <w:tcPr>
        <w:shd w:val="clear" w:color="auto" w:fill="5FAEFF" w:themeFill="accent5" w:themeFillTint="66"/>
      </w:tcPr>
    </w:tblStylePr>
  </w:style>
  <w:style w:type="table" w:styleId="GridTable5Dark-Accent6">
    <w:name w:val="Grid Table 5 Dark Accent 6"/>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0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0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0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0E0" w:themeFill="accent6"/>
      </w:tcPr>
    </w:tblStylePr>
    <w:tblStylePr w:type="band1Vert">
      <w:tblPr/>
      <w:tcPr>
        <w:shd w:val="clear" w:color="auto" w:fill="F2F2F2" w:themeFill="accent6" w:themeFillTint="66"/>
      </w:tcPr>
    </w:tblStylePr>
    <w:tblStylePr w:type="band1Horz">
      <w:tblPr/>
      <w:tcPr>
        <w:shd w:val="clear" w:color="auto" w:fill="F2F2F2" w:themeFill="accent6" w:themeFillTint="66"/>
      </w:tcPr>
    </w:tblStylePr>
  </w:style>
  <w:style w:type="table" w:styleId="GridTable6Colorful">
    <w:name w:val="Grid Table 6 Colorful"/>
    <w:basedOn w:val="TableNormal"/>
    <w:uiPriority w:val="51"/>
    <w:rsid w:val="008D04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D0477"/>
    <w:pPr>
      <w:spacing w:after="0" w:line="240" w:lineRule="auto"/>
    </w:pPr>
    <w:rPr>
      <w:color w:val="004689" w:themeColor="accent1" w:themeShade="BF"/>
    </w:r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rPr>
      <w:tblPr/>
      <w:tcPr>
        <w:tcBorders>
          <w:bottom w:val="single" w:sz="12" w:space="0" w:color="3B9FFF" w:themeColor="accent1" w:themeTint="99"/>
        </w:tcBorders>
      </w:tcPr>
    </w:tblStylePr>
    <w:tblStylePr w:type="lastRow">
      <w:rPr>
        <w:b/>
        <w:bCs/>
      </w:rPr>
      <w:tblPr/>
      <w:tcPr>
        <w:tcBorders>
          <w:top w:val="double" w:sz="4" w:space="0" w:color="3B9FFF" w:themeColor="accent1" w:themeTint="99"/>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6Colorful-Accent2">
    <w:name w:val="Grid Table 6 Colorful Accent 2"/>
    <w:basedOn w:val="TableNormal"/>
    <w:uiPriority w:val="51"/>
    <w:rsid w:val="008D0477"/>
    <w:pPr>
      <w:spacing w:after="0" w:line="240" w:lineRule="auto"/>
    </w:pPr>
    <w:rPr>
      <w:color w:val="3375B7" w:themeColor="accent2" w:themeShade="BF"/>
    </w:r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insideV w:val="single" w:sz="4" w:space="0" w:color="A3C4E5" w:themeColor="accent2" w:themeTint="99"/>
      </w:tblBorders>
    </w:tblPr>
    <w:tblStylePr w:type="firstRow">
      <w:rPr>
        <w:b/>
        <w:bCs/>
      </w:rPr>
      <w:tblPr/>
      <w:tcPr>
        <w:tcBorders>
          <w:bottom w:val="single" w:sz="12" w:space="0" w:color="A3C4E5" w:themeColor="accent2" w:themeTint="99"/>
        </w:tcBorders>
      </w:tcPr>
    </w:tblStylePr>
    <w:tblStylePr w:type="lastRow">
      <w:rPr>
        <w:b/>
        <w:bCs/>
      </w:rPr>
      <w:tblPr/>
      <w:tcPr>
        <w:tcBorders>
          <w:top w:val="double" w:sz="4" w:space="0" w:color="A3C4E5" w:themeColor="accent2" w:themeTint="99"/>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GridTable6Colorful-Accent3">
    <w:name w:val="Grid Table 6 Colorful Accent 3"/>
    <w:basedOn w:val="TableNormal"/>
    <w:uiPriority w:val="51"/>
    <w:rsid w:val="008D0477"/>
    <w:pPr>
      <w:spacing w:after="0" w:line="240" w:lineRule="auto"/>
    </w:pPr>
    <w:rPr>
      <w:color w:val="619AD2" w:themeColor="accent3" w:themeShade="BF"/>
    </w:r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insideV w:val="single" w:sz="4" w:space="0" w:color="D0E1F1" w:themeColor="accent3" w:themeTint="99"/>
      </w:tblBorders>
    </w:tblPr>
    <w:tblStylePr w:type="firstRow">
      <w:rPr>
        <w:b/>
        <w:bCs/>
      </w:rPr>
      <w:tblPr/>
      <w:tcPr>
        <w:tcBorders>
          <w:bottom w:val="single" w:sz="12" w:space="0" w:color="D0E1F1" w:themeColor="accent3" w:themeTint="99"/>
        </w:tcBorders>
      </w:tcPr>
    </w:tblStylePr>
    <w:tblStylePr w:type="lastRow">
      <w:rPr>
        <w:b/>
        <w:bCs/>
      </w:rPr>
      <w:tblPr/>
      <w:tcPr>
        <w:tcBorders>
          <w:top w:val="double" w:sz="4" w:space="0" w:color="D0E1F1" w:themeColor="accent3" w:themeTint="99"/>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GridTable6Colorful-Accent4">
    <w:name w:val="Grid Table 6 Colorful Accent 4"/>
    <w:basedOn w:val="TableNormal"/>
    <w:uiPriority w:val="51"/>
    <w:rsid w:val="008D0477"/>
    <w:pPr>
      <w:spacing w:after="0" w:line="240" w:lineRule="auto"/>
    </w:pPr>
    <w:rPr>
      <w:color w:val="424242" w:themeColor="accent4" w:themeShade="BF"/>
    </w:r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bottom w:val="single" w:sz="12" w:space="0" w:color="9B9B9B" w:themeColor="accent4" w:themeTint="99"/>
        </w:tcBorders>
      </w:tcPr>
    </w:tblStylePr>
    <w:tblStylePr w:type="lastRow">
      <w:rPr>
        <w:b/>
        <w:bCs/>
      </w:rPr>
      <w:tblPr/>
      <w:tcPr>
        <w:tcBorders>
          <w:top w:val="double" w:sz="4" w:space="0" w:color="9B9B9B"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8D0477"/>
    <w:pPr>
      <w:spacing w:after="0" w:line="240" w:lineRule="auto"/>
    </w:pPr>
    <w:rPr>
      <w:color w:val="002952" w:themeColor="accent5" w:themeShade="BF"/>
    </w:r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insideV w:val="single" w:sz="4" w:space="0" w:color="0F86FF" w:themeColor="accent5" w:themeTint="99"/>
      </w:tblBorders>
    </w:tblPr>
    <w:tblStylePr w:type="firstRow">
      <w:rPr>
        <w:b/>
        <w:bCs/>
      </w:rPr>
      <w:tblPr/>
      <w:tcPr>
        <w:tcBorders>
          <w:bottom w:val="single" w:sz="12" w:space="0" w:color="0F86FF" w:themeColor="accent5" w:themeTint="99"/>
        </w:tcBorders>
      </w:tcPr>
    </w:tblStylePr>
    <w:tblStylePr w:type="lastRow">
      <w:rPr>
        <w:b/>
        <w:bCs/>
      </w:rPr>
      <w:tblPr/>
      <w:tcPr>
        <w:tcBorders>
          <w:top w:val="double" w:sz="4" w:space="0" w:color="0F86FF" w:themeColor="accent5" w:themeTint="99"/>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GridTable6Colorful-Accent6">
    <w:name w:val="Grid Table 6 Colorful Accent 6"/>
    <w:basedOn w:val="TableNormal"/>
    <w:uiPriority w:val="51"/>
    <w:rsid w:val="008D0477"/>
    <w:pPr>
      <w:spacing w:after="0" w:line="240" w:lineRule="auto"/>
    </w:pPr>
    <w:rPr>
      <w:color w:val="A7A7A7" w:themeColor="accent6" w:themeShade="BF"/>
    </w:r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insideV w:val="single" w:sz="4" w:space="0" w:color="ECECEC" w:themeColor="accent6" w:themeTint="99"/>
      </w:tblBorders>
    </w:tblPr>
    <w:tblStylePr w:type="firstRow">
      <w:rPr>
        <w:b/>
        <w:bCs/>
      </w:rPr>
      <w:tblPr/>
      <w:tcPr>
        <w:tcBorders>
          <w:bottom w:val="single" w:sz="12" w:space="0" w:color="ECECEC" w:themeColor="accent6" w:themeTint="99"/>
        </w:tcBorders>
      </w:tcPr>
    </w:tblStylePr>
    <w:tblStylePr w:type="lastRow">
      <w:rPr>
        <w:b/>
        <w:bCs/>
      </w:rPr>
      <w:tblPr/>
      <w:tcPr>
        <w:tcBorders>
          <w:top w:val="double" w:sz="4" w:space="0" w:color="ECECEC" w:themeColor="accent6" w:themeTint="99"/>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GridTable7Colorful">
    <w:name w:val="Grid Table 7 Colorful"/>
    <w:basedOn w:val="TableNormal"/>
    <w:uiPriority w:val="52"/>
    <w:rsid w:val="008D04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D0477"/>
    <w:pPr>
      <w:spacing w:after="0" w:line="240" w:lineRule="auto"/>
    </w:pPr>
    <w:rPr>
      <w:color w:val="004689" w:themeColor="accent1" w:themeShade="BF"/>
    </w:r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DEFF" w:themeFill="accent1" w:themeFillTint="33"/>
      </w:tcPr>
    </w:tblStylePr>
    <w:tblStylePr w:type="band1Horz">
      <w:tblPr/>
      <w:tcPr>
        <w:shd w:val="clear" w:color="auto" w:fill="BDDEFF" w:themeFill="accent1" w:themeFillTint="33"/>
      </w:tcPr>
    </w:tblStylePr>
    <w:tblStylePr w:type="neCell">
      <w:tblPr/>
      <w:tcPr>
        <w:tcBorders>
          <w:bottom w:val="single" w:sz="4" w:space="0" w:color="3B9FFF" w:themeColor="accent1" w:themeTint="99"/>
        </w:tcBorders>
      </w:tcPr>
    </w:tblStylePr>
    <w:tblStylePr w:type="nwCell">
      <w:tblPr/>
      <w:tcPr>
        <w:tcBorders>
          <w:bottom w:val="single" w:sz="4" w:space="0" w:color="3B9FFF" w:themeColor="accent1" w:themeTint="99"/>
        </w:tcBorders>
      </w:tcPr>
    </w:tblStylePr>
    <w:tblStylePr w:type="seCell">
      <w:tblPr/>
      <w:tcPr>
        <w:tcBorders>
          <w:top w:val="single" w:sz="4" w:space="0" w:color="3B9FFF" w:themeColor="accent1" w:themeTint="99"/>
        </w:tcBorders>
      </w:tcPr>
    </w:tblStylePr>
    <w:tblStylePr w:type="swCell">
      <w:tblPr/>
      <w:tcPr>
        <w:tcBorders>
          <w:top w:val="single" w:sz="4" w:space="0" w:color="3B9FFF" w:themeColor="accent1" w:themeTint="99"/>
        </w:tcBorders>
      </w:tcPr>
    </w:tblStylePr>
  </w:style>
  <w:style w:type="table" w:styleId="GridTable7Colorful-Accent2">
    <w:name w:val="Grid Table 7 Colorful Accent 2"/>
    <w:basedOn w:val="TableNormal"/>
    <w:uiPriority w:val="52"/>
    <w:rsid w:val="008D0477"/>
    <w:pPr>
      <w:spacing w:after="0" w:line="240" w:lineRule="auto"/>
    </w:pPr>
    <w:rPr>
      <w:color w:val="3375B7" w:themeColor="accent2" w:themeShade="BF"/>
    </w:r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insideV w:val="single" w:sz="4" w:space="0" w:color="A3C4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F6" w:themeFill="accent2" w:themeFillTint="33"/>
      </w:tcPr>
    </w:tblStylePr>
    <w:tblStylePr w:type="band1Horz">
      <w:tblPr/>
      <w:tcPr>
        <w:shd w:val="clear" w:color="auto" w:fill="E0EBF6" w:themeFill="accent2" w:themeFillTint="33"/>
      </w:tcPr>
    </w:tblStylePr>
    <w:tblStylePr w:type="neCell">
      <w:tblPr/>
      <w:tcPr>
        <w:tcBorders>
          <w:bottom w:val="single" w:sz="4" w:space="0" w:color="A3C4E5" w:themeColor="accent2" w:themeTint="99"/>
        </w:tcBorders>
      </w:tcPr>
    </w:tblStylePr>
    <w:tblStylePr w:type="nwCell">
      <w:tblPr/>
      <w:tcPr>
        <w:tcBorders>
          <w:bottom w:val="single" w:sz="4" w:space="0" w:color="A3C4E5" w:themeColor="accent2" w:themeTint="99"/>
        </w:tcBorders>
      </w:tcPr>
    </w:tblStylePr>
    <w:tblStylePr w:type="seCell">
      <w:tblPr/>
      <w:tcPr>
        <w:tcBorders>
          <w:top w:val="single" w:sz="4" w:space="0" w:color="A3C4E5" w:themeColor="accent2" w:themeTint="99"/>
        </w:tcBorders>
      </w:tcPr>
    </w:tblStylePr>
    <w:tblStylePr w:type="swCell">
      <w:tblPr/>
      <w:tcPr>
        <w:tcBorders>
          <w:top w:val="single" w:sz="4" w:space="0" w:color="A3C4E5" w:themeColor="accent2" w:themeTint="99"/>
        </w:tcBorders>
      </w:tcPr>
    </w:tblStylePr>
  </w:style>
  <w:style w:type="table" w:styleId="GridTable7Colorful-Accent3">
    <w:name w:val="Grid Table 7 Colorful Accent 3"/>
    <w:basedOn w:val="TableNormal"/>
    <w:uiPriority w:val="52"/>
    <w:rsid w:val="008D0477"/>
    <w:pPr>
      <w:spacing w:after="0" w:line="240" w:lineRule="auto"/>
    </w:pPr>
    <w:rPr>
      <w:color w:val="619AD2" w:themeColor="accent3" w:themeShade="BF"/>
    </w:r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insideV w:val="single" w:sz="4" w:space="0" w:color="D0E1F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5FA" w:themeFill="accent3" w:themeFillTint="33"/>
      </w:tcPr>
    </w:tblStylePr>
    <w:tblStylePr w:type="band1Horz">
      <w:tblPr/>
      <w:tcPr>
        <w:shd w:val="clear" w:color="auto" w:fill="EFF5FA" w:themeFill="accent3" w:themeFillTint="33"/>
      </w:tcPr>
    </w:tblStylePr>
    <w:tblStylePr w:type="neCell">
      <w:tblPr/>
      <w:tcPr>
        <w:tcBorders>
          <w:bottom w:val="single" w:sz="4" w:space="0" w:color="D0E1F1" w:themeColor="accent3" w:themeTint="99"/>
        </w:tcBorders>
      </w:tcPr>
    </w:tblStylePr>
    <w:tblStylePr w:type="nwCell">
      <w:tblPr/>
      <w:tcPr>
        <w:tcBorders>
          <w:bottom w:val="single" w:sz="4" w:space="0" w:color="D0E1F1" w:themeColor="accent3" w:themeTint="99"/>
        </w:tcBorders>
      </w:tcPr>
    </w:tblStylePr>
    <w:tblStylePr w:type="seCell">
      <w:tblPr/>
      <w:tcPr>
        <w:tcBorders>
          <w:top w:val="single" w:sz="4" w:space="0" w:color="D0E1F1" w:themeColor="accent3" w:themeTint="99"/>
        </w:tcBorders>
      </w:tcPr>
    </w:tblStylePr>
    <w:tblStylePr w:type="swCell">
      <w:tblPr/>
      <w:tcPr>
        <w:tcBorders>
          <w:top w:val="single" w:sz="4" w:space="0" w:color="D0E1F1" w:themeColor="accent3" w:themeTint="99"/>
        </w:tcBorders>
      </w:tcPr>
    </w:tblStylePr>
  </w:style>
  <w:style w:type="table" w:styleId="GridTable7Colorful-Accent4">
    <w:name w:val="Grid Table 7 Colorful Accent 4"/>
    <w:basedOn w:val="TableNormal"/>
    <w:uiPriority w:val="52"/>
    <w:rsid w:val="008D0477"/>
    <w:pPr>
      <w:spacing w:after="0" w:line="240" w:lineRule="auto"/>
    </w:pPr>
    <w:rPr>
      <w:color w:val="424242" w:themeColor="accent4" w:themeShade="BF"/>
    </w:r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B9B9B" w:themeColor="accent4" w:themeTint="99"/>
        </w:tcBorders>
      </w:tcPr>
    </w:tblStylePr>
    <w:tblStylePr w:type="nwCell">
      <w:tblPr/>
      <w:tcPr>
        <w:tcBorders>
          <w:bottom w:val="single" w:sz="4" w:space="0" w:color="9B9B9B" w:themeColor="accent4" w:themeTint="99"/>
        </w:tcBorders>
      </w:tcPr>
    </w:tblStylePr>
    <w:tblStylePr w:type="seCell">
      <w:tblPr/>
      <w:tcPr>
        <w:tcBorders>
          <w:top w:val="single" w:sz="4" w:space="0" w:color="9B9B9B" w:themeColor="accent4" w:themeTint="99"/>
        </w:tcBorders>
      </w:tcPr>
    </w:tblStylePr>
    <w:tblStylePr w:type="swCell">
      <w:tblPr/>
      <w:tcPr>
        <w:tcBorders>
          <w:top w:val="single" w:sz="4" w:space="0" w:color="9B9B9B" w:themeColor="accent4" w:themeTint="99"/>
        </w:tcBorders>
      </w:tcPr>
    </w:tblStylePr>
  </w:style>
  <w:style w:type="table" w:styleId="GridTable7Colorful-Accent5">
    <w:name w:val="Grid Table 7 Colorful Accent 5"/>
    <w:basedOn w:val="TableNormal"/>
    <w:uiPriority w:val="52"/>
    <w:rsid w:val="008D0477"/>
    <w:pPr>
      <w:spacing w:after="0" w:line="240" w:lineRule="auto"/>
    </w:pPr>
    <w:rPr>
      <w:color w:val="002952" w:themeColor="accent5" w:themeShade="BF"/>
    </w:r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insideV w:val="single" w:sz="4" w:space="0" w:color="0F8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6FF" w:themeFill="accent5" w:themeFillTint="33"/>
      </w:tcPr>
    </w:tblStylePr>
    <w:tblStylePr w:type="band1Horz">
      <w:tblPr/>
      <w:tcPr>
        <w:shd w:val="clear" w:color="auto" w:fill="AFD6FF" w:themeFill="accent5" w:themeFillTint="33"/>
      </w:tcPr>
    </w:tblStylePr>
    <w:tblStylePr w:type="neCell">
      <w:tblPr/>
      <w:tcPr>
        <w:tcBorders>
          <w:bottom w:val="single" w:sz="4" w:space="0" w:color="0F86FF" w:themeColor="accent5" w:themeTint="99"/>
        </w:tcBorders>
      </w:tcPr>
    </w:tblStylePr>
    <w:tblStylePr w:type="nwCell">
      <w:tblPr/>
      <w:tcPr>
        <w:tcBorders>
          <w:bottom w:val="single" w:sz="4" w:space="0" w:color="0F86FF" w:themeColor="accent5" w:themeTint="99"/>
        </w:tcBorders>
      </w:tcPr>
    </w:tblStylePr>
    <w:tblStylePr w:type="seCell">
      <w:tblPr/>
      <w:tcPr>
        <w:tcBorders>
          <w:top w:val="single" w:sz="4" w:space="0" w:color="0F86FF" w:themeColor="accent5" w:themeTint="99"/>
        </w:tcBorders>
      </w:tcPr>
    </w:tblStylePr>
    <w:tblStylePr w:type="swCell">
      <w:tblPr/>
      <w:tcPr>
        <w:tcBorders>
          <w:top w:val="single" w:sz="4" w:space="0" w:color="0F86FF" w:themeColor="accent5" w:themeTint="99"/>
        </w:tcBorders>
      </w:tcPr>
    </w:tblStylePr>
  </w:style>
  <w:style w:type="table" w:styleId="GridTable7Colorful-Accent6">
    <w:name w:val="Grid Table 7 Colorful Accent 6"/>
    <w:basedOn w:val="TableNormal"/>
    <w:uiPriority w:val="52"/>
    <w:rsid w:val="008D0477"/>
    <w:pPr>
      <w:spacing w:after="0" w:line="240" w:lineRule="auto"/>
    </w:pPr>
    <w:rPr>
      <w:color w:val="A7A7A7" w:themeColor="accent6" w:themeShade="BF"/>
    </w:r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insideV w:val="single" w:sz="4" w:space="0" w:color="ECEC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6" w:themeFillTint="33"/>
      </w:tcPr>
    </w:tblStylePr>
    <w:tblStylePr w:type="band1Horz">
      <w:tblPr/>
      <w:tcPr>
        <w:shd w:val="clear" w:color="auto" w:fill="F8F8F8" w:themeFill="accent6" w:themeFillTint="33"/>
      </w:tcPr>
    </w:tblStylePr>
    <w:tblStylePr w:type="neCell">
      <w:tblPr/>
      <w:tcPr>
        <w:tcBorders>
          <w:bottom w:val="single" w:sz="4" w:space="0" w:color="ECECEC" w:themeColor="accent6" w:themeTint="99"/>
        </w:tcBorders>
      </w:tcPr>
    </w:tblStylePr>
    <w:tblStylePr w:type="nwCell">
      <w:tblPr/>
      <w:tcPr>
        <w:tcBorders>
          <w:bottom w:val="single" w:sz="4" w:space="0" w:color="ECECEC" w:themeColor="accent6" w:themeTint="99"/>
        </w:tcBorders>
      </w:tcPr>
    </w:tblStylePr>
    <w:tblStylePr w:type="seCell">
      <w:tblPr/>
      <w:tcPr>
        <w:tcBorders>
          <w:top w:val="single" w:sz="4" w:space="0" w:color="ECECEC" w:themeColor="accent6" w:themeTint="99"/>
        </w:tcBorders>
      </w:tcPr>
    </w:tblStylePr>
    <w:tblStylePr w:type="swCell">
      <w:tblPr/>
      <w:tcPr>
        <w:tcBorders>
          <w:top w:val="single" w:sz="4" w:space="0" w:color="ECECEC" w:themeColor="accent6" w:themeTint="99"/>
        </w:tcBorders>
      </w:tcPr>
    </w:tblStylePr>
  </w:style>
  <w:style w:type="character" w:styleId="Hashtag">
    <w:name w:val="Hashtag"/>
    <w:basedOn w:val="DefaultParagraphFont"/>
    <w:uiPriority w:val="99"/>
    <w:semiHidden/>
    <w:unhideWhenUsed/>
    <w:rsid w:val="008D0477"/>
    <w:rPr>
      <w:color w:val="2B579A"/>
      <w:shd w:val="clear" w:color="auto" w:fill="E1DFDD"/>
    </w:rPr>
  </w:style>
  <w:style w:type="character" w:styleId="HTMLAcronym">
    <w:name w:val="HTML Acronym"/>
    <w:basedOn w:val="DefaultParagraphFont"/>
    <w:uiPriority w:val="99"/>
    <w:semiHidden/>
    <w:unhideWhenUsed/>
    <w:rsid w:val="008D0477"/>
  </w:style>
  <w:style w:type="paragraph" w:styleId="HTMLAddress">
    <w:name w:val="HTML Address"/>
    <w:basedOn w:val="Normal"/>
    <w:link w:val="HTMLAddressChar"/>
    <w:uiPriority w:val="99"/>
    <w:semiHidden/>
    <w:unhideWhenUsed/>
    <w:rsid w:val="008D0477"/>
    <w:rPr>
      <w:i/>
      <w:iCs/>
    </w:rPr>
  </w:style>
  <w:style w:type="character" w:customStyle="1" w:styleId="HTMLAddressChar">
    <w:name w:val="HTML Address Char"/>
    <w:basedOn w:val="DefaultParagraphFont"/>
    <w:link w:val="HTMLAddress"/>
    <w:uiPriority w:val="99"/>
    <w:semiHidden/>
    <w:rsid w:val="008D0477"/>
    <w:rPr>
      <w:i/>
      <w:iCs/>
      <w:sz w:val="21"/>
    </w:rPr>
  </w:style>
  <w:style w:type="character" w:styleId="HTMLCite">
    <w:name w:val="HTML Cite"/>
    <w:basedOn w:val="DefaultParagraphFont"/>
    <w:uiPriority w:val="99"/>
    <w:semiHidden/>
    <w:unhideWhenUsed/>
    <w:rsid w:val="008D0477"/>
    <w:rPr>
      <w:i/>
      <w:iCs/>
    </w:rPr>
  </w:style>
  <w:style w:type="character" w:styleId="HTMLCode">
    <w:name w:val="HTML Code"/>
    <w:basedOn w:val="DefaultParagraphFont"/>
    <w:uiPriority w:val="99"/>
    <w:semiHidden/>
    <w:unhideWhenUsed/>
    <w:rsid w:val="008D0477"/>
    <w:rPr>
      <w:rFonts w:ascii="Consolas" w:hAnsi="Consolas"/>
      <w:sz w:val="20"/>
      <w:szCs w:val="20"/>
    </w:rPr>
  </w:style>
  <w:style w:type="character" w:styleId="HTMLDefinition">
    <w:name w:val="HTML Definition"/>
    <w:basedOn w:val="DefaultParagraphFont"/>
    <w:uiPriority w:val="99"/>
    <w:semiHidden/>
    <w:unhideWhenUsed/>
    <w:rsid w:val="008D0477"/>
    <w:rPr>
      <w:i/>
      <w:iCs/>
    </w:rPr>
  </w:style>
  <w:style w:type="character" w:styleId="HTMLKeyboard">
    <w:name w:val="HTML Keyboard"/>
    <w:basedOn w:val="DefaultParagraphFont"/>
    <w:uiPriority w:val="99"/>
    <w:semiHidden/>
    <w:unhideWhenUsed/>
    <w:rsid w:val="008D0477"/>
    <w:rPr>
      <w:rFonts w:ascii="Consolas" w:hAnsi="Consolas"/>
      <w:sz w:val="20"/>
      <w:szCs w:val="20"/>
    </w:rPr>
  </w:style>
  <w:style w:type="paragraph" w:styleId="HTMLPreformatted">
    <w:name w:val="HTML Preformatted"/>
    <w:basedOn w:val="Normal"/>
    <w:link w:val="HTMLPreformattedChar"/>
    <w:uiPriority w:val="99"/>
    <w:semiHidden/>
    <w:unhideWhenUsed/>
    <w:rsid w:val="008D047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0477"/>
    <w:rPr>
      <w:rFonts w:ascii="Consolas" w:hAnsi="Consolas"/>
      <w:sz w:val="20"/>
      <w:szCs w:val="20"/>
    </w:rPr>
  </w:style>
  <w:style w:type="character" w:styleId="HTMLSample">
    <w:name w:val="HTML Sample"/>
    <w:basedOn w:val="DefaultParagraphFont"/>
    <w:uiPriority w:val="99"/>
    <w:semiHidden/>
    <w:unhideWhenUsed/>
    <w:rsid w:val="008D0477"/>
    <w:rPr>
      <w:rFonts w:ascii="Consolas" w:hAnsi="Consolas"/>
      <w:sz w:val="24"/>
      <w:szCs w:val="24"/>
    </w:rPr>
  </w:style>
  <w:style w:type="character" w:styleId="HTMLTypewriter">
    <w:name w:val="HTML Typewriter"/>
    <w:basedOn w:val="DefaultParagraphFont"/>
    <w:uiPriority w:val="99"/>
    <w:semiHidden/>
    <w:unhideWhenUsed/>
    <w:rsid w:val="008D0477"/>
    <w:rPr>
      <w:rFonts w:ascii="Consolas" w:hAnsi="Consolas"/>
      <w:sz w:val="20"/>
      <w:szCs w:val="20"/>
    </w:rPr>
  </w:style>
  <w:style w:type="character" w:styleId="HTMLVariable">
    <w:name w:val="HTML Variable"/>
    <w:basedOn w:val="DefaultParagraphFont"/>
    <w:uiPriority w:val="99"/>
    <w:semiHidden/>
    <w:unhideWhenUsed/>
    <w:rsid w:val="008D0477"/>
    <w:rPr>
      <w:i/>
      <w:iCs/>
    </w:rPr>
  </w:style>
  <w:style w:type="paragraph" w:styleId="IndexHeading">
    <w:name w:val="index heading"/>
    <w:basedOn w:val="Normal"/>
    <w:next w:val="Index1"/>
    <w:uiPriority w:val="99"/>
    <w:semiHidden/>
    <w:unhideWhenUsed/>
    <w:rsid w:val="008D047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D0477"/>
    <w:rPr>
      <w:i/>
      <w:iCs/>
      <w:color w:val="005EB8" w:themeColor="accent1"/>
    </w:rPr>
  </w:style>
  <w:style w:type="paragraph" w:styleId="IntenseQuote">
    <w:name w:val="Intense Quote"/>
    <w:basedOn w:val="Normal"/>
    <w:next w:val="Normal"/>
    <w:link w:val="IntenseQuoteChar"/>
    <w:uiPriority w:val="99"/>
    <w:semiHidden/>
    <w:qFormat/>
    <w:rsid w:val="008D0477"/>
    <w:pPr>
      <w:pBdr>
        <w:top w:val="single" w:sz="4" w:space="10" w:color="005EB8" w:themeColor="accent1"/>
        <w:bottom w:val="single" w:sz="4" w:space="10" w:color="005EB8" w:themeColor="accent1"/>
      </w:pBdr>
      <w:spacing w:before="360" w:after="360"/>
      <w:ind w:left="864" w:right="864"/>
      <w:jc w:val="center"/>
    </w:pPr>
    <w:rPr>
      <w:i/>
      <w:iCs/>
      <w:color w:val="005EB8" w:themeColor="accent1"/>
    </w:rPr>
  </w:style>
  <w:style w:type="character" w:customStyle="1" w:styleId="IntenseQuoteChar">
    <w:name w:val="Intense Quote Char"/>
    <w:basedOn w:val="DefaultParagraphFont"/>
    <w:link w:val="IntenseQuote"/>
    <w:uiPriority w:val="30"/>
    <w:semiHidden/>
    <w:rsid w:val="00DC741E"/>
    <w:rPr>
      <w:i/>
      <w:iCs/>
      <w:color w:val="005EB8" w:themeColor="accent1"/>
      <w:sz w:val="21"/>
    </w:rPr>
  </w:style>
  <w:style w:type="character" w:styleId="IntenseReference">
    <w:name w:val="Intense Reference"/>
    <w:basedOn w:val="DefaultParagraphFont"/>
    <w:uiPriority w:val="99"/>
    <w:semiHidden/>
    <w:qFormat/>
    <w:rsid w:val="008D0477"/>
    <w:rPr>
      <w:b/>
      <w:bCs/>
      <w:smallCaps/>
      <w:color w:val="005EB8" w:themeColor="accent1"/>
      <w:spacing w:val="5"/>
    </w:rPr>
  </w:style>
  <w:style w:type="table" w:styleId="LightGrid">
    <w:name w:val="Light Grid"/>
    <w:basedOn w:val="TableNormal"/>
    <w:uiPriority w:val="62"/>
    <w:semiHidden/>
    <w:unhideWhenUsed/>
    <w:rsid w:val="008D04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D0477"/>
    <w:pPr>
      <w:spacing w:after="0" w:line="240" w:lineRule="auto"/>
    </w:p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table" w:styleId="LightGrid-Accent2">
    <w:name w:val="Light Grid Accent 2"/>
    <w:basedOn w:val="TableNormal"/>
    <w:uiPriority w:val="62"/>
    <w:semiHidden/>
    <w:unhideWhenUsed/>
    <w:rsid w:val="008D0477"/>
    <w:pPr>
      <w:spacing w:after="0" w:line="240" w:lineRule="auto"/>
    </w:pPr>
    <w:tblPr>
      <w:tblStyleRowBandSize w:val="1"/>
      <w:tblStyleColBandSize w:val="1"/>
      <w:tblBorders>
        <w:top w:val="single" w:sz="8" w:space="0" w:color="669DD4" w:themeColor="accent2"/>
        <w:left w:val="single" w:sz="8" w:space="0" w:color="669DD4" w:themeColor="accent2"/>
        <w:bottom w:val="single" w:sz="8" w:space="0" w:color="669DD4" w:themeColor="accent2"/>
        <w:right w:val="single" w:sz="8" w:space="0" w:color="669DD4" w:themeColor="accent2"/>
        <w:insideH w:val="single" w:sz="8" w:space="0" w:color="669DD4" w:themeColor="accent2"/>
        <w:insideV w:val="single" w:sz="8" w:space="0" w:color="669D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DD4" w:themeColor="accent2"/>
          <w:left w:val="single" w:sz="8" w:space="0" w:color="669DD4" w:themeColor="accent2"/>
          <w:bottom w:val="single" w:sz="18" w:space="0" w:color="669DD4" w:themeColor="accent2"/>
          <w:right w:val="single" w:sz="8" w:space="0" w:color="669DD4" w:themeColor="accent2"/>
          <w:insideH w:val="nil"/>
          <w:insideV w:val="single" w:sz="8" w:space="0" w:color="669D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DD4" w:themeColor="accent2"/>
          <w:left w:val="single" w:sz="8" w:space="0" w:color="669DD4" w:themeColor="accent2"/>
          <w:bottom w:val="single" w:sz="8" w:space="0" w:color="669DD4" w:themeColor="accent2"/>
          <w:right w:val="single" w:sz="8" w:space="0" w:color="669DD4" w:themeColor="accent2"/>
          <w:insideH w:val="nil"/>
          <w:insideV w:val="single" w:sz="8" w:space="0" w:color="669D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DD4" w:themeColor="accent2"/>
          <w:left w:val="single" w:sz="8" w:space="0" w:color="669DD4" w:themeColor="accent2"/>
          <w:bottom w:val="single" w:sz="8" w:space="0" w:color="669DD4" w:themeColor="accent2"/>
          <w:right w:val="single" w:sz="8" w:space="0" w:color="669DD4" w:themeColor="accent2"/>
        </w:tcBorders>
      </w:tcPr>
    </w:tblStylePr>
    <w:tblStylePr w:type="band1Vert">
      <w:tblPr/>
      <w:tcPr>
        <w:tcBorders>
          <w:top w:val="single" w:sz="8" w:space="0" w:color="669DD4" w:themeColor="accent2"/>
          <w:left w:val="single" w:sz="8" w:space="0" w:color="669DD4" w:themeColor="accent2"/>
          <w:bottom w:val="single" w:sz="8" w:space="0" w:color="669DD4" w:themeColor="accent2"/>
          <w:right w:val="single" w:sz="8" w:space="0" w:color="669DD4" w:themeColor="accent2"/>
        </w:tcBorders>
        <w:shd w:val="clear" w:color="auto" w:fill="D9E6F4" w:themeFill="accent2" w:themeFillTint="3F"/>
      </w:tcPr>
    </w:tblStylePr>
    <w:tblStylePr w:type="band1Horz">
      <w:tblPr/>
      <w:tcPr>
        <w:tcBorders>
          <w:top w:val="single" w:sz="8" w:space="0" w:color="669DD4" w:themeColor="accent2"/>
          <w:left w:val="single" w:sz="8" w:space="0" w:color="669DD4" w:themeColor="accent2"/>
          <w:bottom w:val="single" w:sz="8" w:space="0" w:color="669DD4" w:themeColor="accent2"/>
          <w:right w:val="single" w:sz="8" w:space="0" w:color="669DD4" w:themeColor="accent2"/>
          <w:insideV w:val="single" w:sz="8" w:space="0" w:color="669DD4" w:themeColor="accent2"/>
        </w:tcBorders>
        <w:shd w:val="clear" w:color="auto" w:fill="D9E6F4" w:themeFill="accent2" w:themeFillTint="3F"/>
      </w:tcPr>
    </w:tblStylePr>
    <w:tblStylePr w:type="band2Horz">
      <w:tblPr/>
      <w:tcPr>
        <w:tcBorders>
          <w:top w:val="single" w:sz="8" w:space="0" w:color="669DD4" w:themeColor="accent2"/>
          <w:left w:val="single" w:sz="8" w:space="0" w:color="669DD4" w:themeColor="accent2"/>
          <w:bottom w:val="single" w:sz="8" w:space="0" w:color="669DD4" w:themeColor="accent2"/>
          <w:right w:val="single" w:sz="8" w:space="0" w:color="669DD4" w:themeColor="accent2"/>
          <w:insideV w:val="single" w:sz="8" w:space="0" w:color="669DD4" w:themeColor="accent2"/>
        </w:tcBorders>
      </w:tcPr>
    </w:tblStylePr>
  </w:style>
  <w:style w:type="table" w:styleId="LightGrid-Accent3">
    <w:name w:val="Light Grid Accent 3"/>
    <w:basedOn w:val="TableNormal"/>
    <w:uiPriority w:val="62"/>
    <w:semiHidden/>
    <w:unhideWhenUsed/>
    <w:rsid w:val="008D0477"/>
    <w:pPr>
      <w:spacing w:after="0" w:line="240" w:lineRule="auto"/>
    </w:pPr>
    <w:tblPr>
      <w:tblStyleRowBandSize w:val="1"/>
      <w:tblStyleColBandSize w:val="1"/>
      <w:tblBorders>
        <w:top w:val="single" w:sz="8" w:space="0" w:color="B2CEE9" w:themeColor="accent3"/>
        <w:left w:val="single" w:sz="8" w:space="0" w:color="B2CEE9" w:themeColor="accent3"/>
        <w:bottom w:val="single" w:sz="8" w:space="0" w:color="B2CEE9" w:themeColor="accent3"/>
        <w:right w:val="single" w:sz="8" w:space="0" w:color="B2CEE9" w:themeColor="accent3"/>
        <w:insideH w:val="single" w:sz="8" w:space="0" w:color="B2CEE9" w:themeColor="accent3"/>
        <w:insideV w:val="single" w:sz="8" w:space="0" w:color="B2CE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EE9" w:themeColor="accent3"/>
          <w:left w:val="single" w:sz="8" w:space="0" w:color="B2CEE9" w:themeColor="accent3"/>
          <w:bottom w:val="single" w:sz="18" w:space="0" w:color="B2CEE9" w:themeColor="accent3"/>
          <w:right w:val="single" w:sz="8" w:space="0" w:color="B2CEE9" w:themeColor="accent3"/>
          <w:insideH w:val="nil"/>
          <w:insideV w:val="single" w:sz="8" w:space="0" w:color="B2CE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EE9" w:themeColor="accent3"/>
          <w:left w:val="single" w:sz="8" w:space="0" w:color="B2CEE9" w:themeColor="accent3"/>
          <w:bottom w:val="single" w:sz="8" w:space="0" w:color="B2CEE9" w:themeColor="accent3"/>
          <w:right w:val="single" w:sz="8" w:space="0" w:color="B2CEE9" w:themeColor="accent3"/>
          <w:insideH w:val="nil"/>
          <w:insideV w:val="single" w:sz="8" w:space="0" w:color="B2CE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EE9" w:themeColor="accent3"/>
          <w:left w:val="single" w:sz="8" w:space="0" w:color="B2CEE9" w:themeColor="accent3"/>
          <w:bottom w:val="single" w:sz="8" w:space="0" w:color="B2CEE9" w:themeColor="accent3"/>
          <w:right w:val="single" w:sz="8" w:space="0" w:color="B2CEE9" w:themeColor="accent3"/>
        </w:tcBorders>
      </w:tcPr>
    </w:tblStylePr>
    <w:tblStylePr w:type="band1Vert">
      <w:tblPr/>
      <w:tcPr>
        <w:tcBorders>
          <w:top w:val="single" w:sz="8" w:space="0" w:color="B2CEE9" w:themeColor="accent3"/>
          <w:left w:val="single" w:sz="8" w:space="0" w:color="B2CEE9" w:themeColor="accent3"/>
          <w:bottom w:val="single" w:sz="8" w:space="0" w:color="B2CEE9" w:themeColor="accent3"/>
          <w:right w:val="single" w:sz="8" w:space="0" w:color="B2CEE9" w:themeColor="accent3"/>
        </w:tcBorders>
        <w:shd w:val="clear" w:color="auto" w:fill="EBF2F9" w:themeFill="accent3" w:themeFillTint="3F"/>
      </w:tcPr>
    </w:tblStylePr>
    <w:tblStylePr w:type="band1Horz">
      <w:tblPr/>
      <w:tcPr>
        <w:tcBorders>
          <w:top w:val="single" w:sz="8" w:space="0" w:color="B2CEE9" w:themeColor="accent3"/>
          <w:left w:val="single" w:sz="8" w:space="0" w:color="B2CEE9" w:themeColor="accent3"/>
          <w:bottom w:val="single" w:sz="8" w:space="0" w:color="B2CEE9" w:themeColor="accent3"/>
          <w:right w:val="single" w:sz="8" w:space="0" w:color="B2CEE9" w:themeColor="accent3"/>
          <w:insideV w:val="single" w:sz="8" w:space="0" w:color="B2CEE9" w:themeColor="accent3"/>
        </w:tcBorders>
        <w:shd w:val="clear" w:color="auto" w:fill="EBF2F9" w:themeFill="accent3" w:themeFillTint="3F"/>
      </w:tcPr>
    </w:tblStylePr>
    <w:tblStylePr w:type="band2Horz">
      <w:tblPr/>
      <w:tcPr>
        <w:tcBorders>
          <w:top w:val="single" w:sz="8" w:space="0" w:color="B2CEE9" w:themeColor="accent3"/>
          <w:left w:val="single" w:sz="8" w:space="0" w:color="B2CEE9" w:themeColor="accent3"/>
          <w:bottom w:val="single" w:sz="8" w:space="0" w:color="B2CEE9" w:themeColor="accent3"/>
          <w:right w:val="single" w:sz="8" w:space="0" w:color="B2CEE9" w:themeColor="accent3"/>
          <w:insideV w:val="single" w:sz="8" w:space="0" w:color="B2CEE9" w:themeColor="accent3"/>
        </w:tcBorders>
      </w:tcPr>
    </w:tblStylePr>
  </w:style>
  <w:style w:type="table" w:styleId="LightGrid-Accent4">
    <w:name w:val="Light Grid Accent 4"/>
    <w:basedOn w:val="TableNormal"/>
    <w:uiPriority w:val="62"/>
    <w:semiHidden/>
    <w:unhideWhenUsed/>
    <w:rsid w:val="008D0477"/>
    <w:pPr>
      <w:spacing w:after="0" w:line="240" w:lineRule="auto"/>
    </w:pPr>
    <w:tblPr>
      <w:tblStyleRowBandSize w:val="1"/>
      <w:tblStyleColBandSize w:val="1"/>
      <w:tblBorders>
        <w:top w:val="single" w:sz="8" w:space="0" w:color="595959" w:themeColor="accent4"/>
        <w:left w:val="single" w:sz="8" w:space="0" w:color="595959" w:themeColor="accent4"/>
        <w:bottom w:val="single" w:sz="8" w:space="0" w:color="595959" w:themeColor="accent4"/>
        <w:right w:val="single" w:sz="8" w:space="0" w:color="595959" w:themeColor="accent4"/>
        <w:insideH w:val="single" w:sz="8" w:space="0" w:color="595959" w:themeColor="accent4"/>
        <w:insideV w:val="single" w:sz="8" w:space="0" w:color="59595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4"/>
          <w:left w:val="single" w:sz="8" w:space="0" w:color="595959" w:themeColor="accent4"/>
          <w:bottom w:val="single" w:sz="18" w:space="0" w:color="595959" w:themeColor="accent4"/>
          <w:right w:val="single" w:sz="8" w:space="0" w:color="595959" w:themeColor="accent4"/>
          <w:insideH w:val="nil"/>
          <w:insideV w:val="single" w:sz="8" w:space="0" w:color="59595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4"/>
          <w:left w:val="single" w:sz="8" w:space="0" w:color="595959" w:themeColor="accent4"/>
          <w:bottom w:val="single" w:sz="8" w:space="0" w:color="595959" w:themeColor="accent4"/>
          <w:right w:val="single" w:sz="8" w:space="0" w:color="595959" w:themeColor="accent4"/>
          <w:insideH w:val="nil"/>
          <w:insideV w:val="single" w:sz="8" w:space="0" w:color="59595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tblStylePr w:type="band1Vert">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shd w:val="clear" w:color="auto" w:fill="D5D5D5" w:themeFill="accent4" w:themeFillTint="3F"/>
      </w:tcPr>
    </w:tblStylePr>
    <w:tblStylePr w:type="band1Horz">
      <w:tblPr/>
      <w:tcPr>
        <w:tcBorders>
          <w:top w:val="single" w:sz="8" w:space="0" w:color="595959" w:themeColor="accent4"/>
          <w:left w:val="single" w:sz="8" w:space="0" w:color="595959" w:themeColor="accent4"/>
          <w:bottom w:val="single" w:sz="8" w:space="0" w:color="595959" w:themeColor="accent4"/>
          <w:right w:val="single" w:sz="8" w:space="0" w:color="595959" w:themeColor="accent4"/>
          <w:insideV w:val="single" w:sz="8" w:space="0" w:color="595959" w:themeColor="accent4"/>
        </w:tcBorders>
        <w:shd w:val="clear" w:color="auto" w:fill="D5D5D5" w:themeFill="accent4" w:themeFillTint="3F"/>
      </w:tcPr>
    </w:tblStylePr>
    <w:tblStylePr w:type="band2Horz">
      <w:tblPr/>
      <w:tcPr>
        <w:tcBorders>
          <w:top w:val="single" w:sz="8" w:space="0" w:color="595959" w:themeColor="accent4"/>
          <w:left w:val="single" w:sz="8" w:space="0" w:color="595959" w:themeColor="accent4"/>
          <w:bottom w:val="single" w:sz="8" w:space="0" w:color="595959" w:themeColor="accent4"/>
          <w:right w:val="single" w:sz="8" w:space="0" w:color="595959" w:themeColor="accent4"/>
          <w:insideV w:val="single" w:sz="8" w:space="0" w:color="595959" w:themeColor="accent4"/>
        </w:tcBorders>
      </w:tcPr>
    </w:tblStylePr>
  </w:style>
  <w:style w:type="table" w:styleId="LightGrid-Accent5">
    <w:name w:val="Light Grid Accent 5"/>
    <w:basedOn w:val="TableNormal"/>
    <w:uiPriority w:val="62"/>
    <w:semiHidden/>
    <w:unhideWhenUsed/>
    <w:rsid w:val="008D0477"/>
    <w:pPr>
      <w:spacing w:after="0" w:line="240" w:lineRule="auto"/>
    </w:pPr>
    <w:tblPr>
      <w:tblStyleRowBandSize w:val="1"/>
      <w:tblStyleColBandSize w:val="1"/>
      <w:tblBorders>
        <w:top w:val="single" w:sz="8" w:space="0" w:color="00376E" w:themeColor="accent5"/>
        <w:left w:val="single" w:sz="8" w:space="0" w:color="00376E" w:themeColor="accent5"/>
        <w:bottom w:val="single" w:sz="8" w:space="0" w:color="00376E" w:themeColor="accent5"/>
        <w:right w:val="single" w:sz="8" w:space="0" w:color="00376E" w:themeColor="accent5"/>
        <w:insideH w:val="single" w:sz="8" w:space="0" w:color="00376E" w:themeColor="accent5"/>
        <w:insideV w:val="single" w:sz="8" w:space="0" w:color="0037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76E" w:themeColor="accent5"/>
          <w:left w:val="single" w:sz="8" w:space="0" w:color="00376E" w:themeColor="accent5"/>
          <w:bottom w:val="single" w:sz="18" w:space="0" w:color="00376E" w:themeColor="accent5"/>
          <w:right w:val="single" w:sz="8" w:space="0" w:color="00376E" w:themeColor="accent5"/>
          <w:insideH w:val="nil"/>
          <w:insideV w:val="single" w:sz="8" w:space="0" w:color="0037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76E" w:themeColor="accent5"/>
          <w:left w:val="single" w:sz="8" w:space="0" w:color="00376E" w:themeColor="accent5"/>
          <w:bottom w:val="single" w:sz="8" w:space="0" w:color="00376E" w:themeColor="accent5"/>
          <w:right w:val="single" w:sz="8" w:space="0" w:color="00376E" w:themeColor="accent5"/>
          <w:insideH w:val="nil"/>
          <w:insideV w:val="single" w:sz="8" w:space="0" w:color="0037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76E" w:themeColor="accent5"/>
          <w:left w:val="single" w:sz="8" w:space="0" w:color="00376E" w:themeColor="accent5"/>
          <w:bottom w:val="single" w:sz="8" w:space="0" w:color="00376E" w:themeColor="accent5"/>
          <w:right w:val="single" w:sz="8" w:space="0" w:color="00376E" w:themeColor="accent5"/>
        </w:tcBorders>
      </w:tcPr>
    </w:tblStylePr>
    <w:tblStylePr w:type="band1Vert">
      <w:tblPr/>
      <w:tcPr>
        <w:tcBorders>
          <w:top w:val="single" w:sz="8" w:space="0" w:color="00376E" w:themeColor="accent5"/>
          <w:left w:val="single" w:sz="8" w:space="0" w:color="00376E" w:themeColor="accent5"/>
          <w:bottom w:val="single" w:sz="8" w:space="0" w:color="00376E" w:themeColor="accent5"/>
          <w:right w:val="single" w:sz="8" w:space="0" w:color="00376E" w:themeColor="accent5"/>
        </w:tcBorders>
        <w:shd w:val="clear" w:color="auto" w:fill="9CCDFF" w:themeFill="accent5" w:themeFillTint="3F"/>
      </w:tcPr>
    </w:tblStylePr>
    <w:tblStylePr w:type="band1Horz">
      <w:tblPr/>
      <w:tcPr>
        <w:tcBorders>
          <w:top w:val="single" w:sz="8" w:space="0" w:color="00376E" w:themeColor="accent5"/>
          <w:left w:val="single" w:sz="8" w:space="0" w:color="00376E" w:themeColor="accent5"/>
          <w:bottom w:val="single" w:sz="8" w:space="0" w:color="00376E" w:themeColor="accent5"/>
          <w:right w:val="single" w:sz="8" w:space="0" w:color="00376E" w:themeColor="accent5"/>
          <w:insideV w:val="single" w:sz="8" w:space="0" w:color="00376E" w:themeColor="accent5"/>
        </w:tcBorders>
        <w:shd w:val="clear" w:color="auto" w:fill="9CCDFF" w:themeFill="accent5" w:themeFillTint="3F"/>
      </w:tcPr>
    </w:tblStylePr>
    <w:tblStylePr w:type="band2Horz">
      <w:tblPr/>
      <w:tcPr>
        <w:tcBorders>
          <w:top w:val="single" w:sz="8" w:space="0" w:color="00376E" w:themeColor="accent5"/>
          <w:left w:val="single" w:sz="8" w:space="0" w:color="00376E" w:themeColor="accent5"/>
          <w:bottom w:val="single" w:sz="8" w:space="0" w:color="00376E" w:themeColor="accent5"/>
          <w:right w:val="single" w:sz="8" w:space="0" w:color="00376E" w:themeColor="accent5"/>
          <w:insideV w:val="single" w:sz="8" w:space="0" w:color="00376E" w:themeColor="accent5"/>
        </w:tcBorders>
      </w:tcPr>
    </w:tblStylePr>
  </w:style>
  <w:style w:type="table" w:styleId="LightGrid-Accent6">
    <w:name w:val="Light Grid Accent 6"/>
    <w:basedOn w:val="TableNormal"/>
    <w:uiPriority w:val="62"/>
    <w:semiHidden/>
    <w:unhideWhenUsed/>
    <w:rsid w:val="008D0477"/>
    <w:pPr>
      <w:spacing w:after="0" w:line="240" w:lineRule="auto"/>
    </w:pPr>
    <w:tblPr>
      <w:tblStyleRowBandSize w:val="1"/>
      <w:tblStyleColBandSize w:val="1"/>
      <w:tblBorders>
        <w:top w:val="single" w:sz="8" w:space="0" w:color="E0E0E0" w:themeColor="accent6"/>
        <w:left w:val="single" w:sz="8" w:space="0" w:color="E0E0E0" w:themeColor="accent6"/>
        <w:bottom w:val="single" w:sz="8" w:space="0" w:color="E0E0E0" w:themeColor="accent6"/>
        <w:right w:val="single" w:sz="8" w:space="0" w:color="E0E0E0" w:themeColor="accent6"/>
        <w:insideH w:val="single" w:sz="8" w:space="0" w:color="E0E0E0" w:themeColor="accent6"/>
        <w:insideV w:val="single" w:sz="8" w:space="0" w:color="E0E0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0E0" w:themeColor="accent6"/>
          <w:left w:val="single" w:sz="8" w:space="0" w:color="E0E0E0" w:themeColor="accent6"/>
          <w:bottom w:val="single" w:sz="18" w:space="0" w:color="E0E0E0" w:themeColor="accent6"/>
          <w:right w:val="single" w:sz="8" w:space="0" w:color="E0E0E0" w:themeColor="accent6"/>
          <w:insideH w:val="nil"/>
          <w:insideV w:val="single" w:sz="8" w:space="0" w:color="E0E0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0E0" w:themeColor="accent6"/>
          <w:left w:val="single" w:sz="8" w:space="0" w:color="E0E0E0" w:themeColor="accent6"/>
          <w:bottom w:val="single" w:sz="8" w:space="0" w:color="E0E0E0" w:themeColor="accent6"/>
          <w:right w:val="single" w:sz="8" w:space="0" w:color="E0E0E0" w:themeColor="accent6"/>
          <w:insideH w:val="nil"/>
          <w:insideV w:val="single" w:sz="8" w:space="0" w:color="E0E0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0E0" w:themeColor="accent6"/>
          <w:left w:val="single" w:sz="8" w:space="0" w:color="E0E0E0" w:themeColor="accent6"/>
          <w:bottom w:val="single" w:sz="8" w:space="0" w:color="E0E0E0" w:themeColor="accent6"/>
          <w:right w:val="single" w:sz="8" w:space="0" w:color="E0E0E0" w:themeColor="accent6"/>
        </w:tcBorders>
      </w:tcPr>
    </w:tblStylePr>
    <w:tblStylePr w:type="band1Vert">
      <w:tblPr/>
      <w:tcPr>
        <w:tcBorders>
          <w:top w:val="single" w:sz="8" w:space="0" w:color="E0E0E0" w:themeColor="accent6"/>
          <w:left w:val="single" w:sz="8" w:space="0" w:color="E0E0E0" w:themeColor="accent6"/>
          <w:bottom w:val="single" w:sz="8" w:space="0" w:color="E0E0E0" w:themeColor="accent6"/>
          <w:right w:val="single" w:sz="8" w:space="0" w:color="E0E0E0" w:themeColor="accent6"/>
        </w:tcBorders>
        <w:shd w:val="clear" w:color="auto" w:fill="F7F7F7" w:themeFill="accent6" w:themeFillTint="3F"/>
      </w:tcPr>
    </w:tblStylePr>
    <w:tblStylePr w:type="band1Horz">
      <w:tblPr/>
      <w:tcPr>
        <w:tcBorders>
          <w:top w:val="single" w:sz="8" w:space="0" w:color="E0E0E0" w:themeColor="accent6"/>
          <w:left w:val="single" w:sz="8" w:space="0" w:color="E0E0E0" w:themeColor="accent6"/>
          <w:bottom w:val="single" w:sz="8" w:space="0" w:color="E0E0E0" w:themeColor="accent6"/>
          <w:right w:val="single" w:sz="8" w:space="0" w:color="E0E0E0" w:themeColor="accent6"/>
          <w:insideV w:val="single" w:sz="8" w:space="0" w:color="E0E0E0" w:themeColor="accent6"/>
        </w:tcBorders>
        <w:shd w:val="clear" w:color="auto" w:fill="F7F7F7" w:themeFill="accent6" w:themeFillTint="3F"/>
      </w:tcPr>
    </w:tblStylePr>
    <w:tblStylePr w:type="band2Horz">
      <w:tblPr/>
      <w:tcPr>
        <w:tcBorders>
          <w:top w:val="single" w:sz="8" w:space="0" w:color="E0E0E0" w:themeColor="accent6"/>
          <w:left w:val="single" w:sz="8" w:space="0" w:color="E0E0E0" w:themeColor="accent6"/>
          <w:bottom w:val="single" w:sz="8" w:space="0" w:color="E0E0E0" w:themeColor="accent6"/>
          <w:right w:val="single" w:sz="8" w:space="0" w:color="E0E0E0" w:themeColor="accent6"/>
          <w:insideV w:val="single" w:sz="8" w:space="0" w:color="E0E0E0" w:themeColor="accent6"/>
        </w:tcBorders>
      </w:tcPr>
    </w:tblStylePr>
  </w:style>
  <w:style w:type="table" w:styleId="LightList">
    <w:name w:val="Light List"/>
    <w:basedOn w:val="TableNormal"/>
    <w:uiPriority w:val="61"/>
    <w:semiHidden/>
    <w:unhideWhenUsed/>
    <w:rsid w:val="008D04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D0477"/>
    <w:pPr>
      <w:spacing w:after="0" w:line="240" w:lineRule="auto"/>
    </w:p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LightList-Accent2">
    <w:name w:val="Light List Accent 2"/>
    <w:basedOn w:val="TableNormal"/>
    <w:uiPriority w:val="61"/>
    <w:semiHidden/>
    <w:unhideWhenUsed/>
    <w:rsid w:val="008D0477"/>
    <w:pPr>
      <w:spacing w:after="0" w:line="240" w:lineRule="auto"/>
    </w:pPr>
    <w:tblPr>
      <w:tblStyleRowBandSize w:val="1"/>
      <w:tblStyleColBandSize w:val="1"/>
      <w:tblBorders>
        <w:top w:val="single" w:sz="8" w:space="0" w:color="669DD4" w:themeColor="accent2"/>
        <w:left w:val="single" w:sz="8" w:space="0" w:color="669DD4" w:themeColor="accent2"/>
        <w:bottom w:val="single" w:sz="8" w:space="0" w:color="669DD4" w:themeColor="accent2"/>
        <w:right w:val="single" w:sz="8" w:space="0" w:color="669DD4" w:themeColor="accent2"/>
      </w:tblBorders>
    </w:tblPr>
    <w:tblStylePr w:type="firstRow">
      <w:pPr>
        <w:spacing w:before="0" w:after="0" w:line="240" w:lineRule="auto"/>
      </w:pPr>
      <w:rPr>
        <w:b/>
        <w:bCs/>
        <w:color w:val="FFFFFF" w:themeColor="background1"/>
      </w:rPr>
      <w:tblPr/>
      <w:tcPr>
        <w:shd w:val="clear" w:color="auto" w:fill="669DD4" w:themeFill="accent2"/>
      </w:tcPr>
    </w:tblStylePr>
    <w:tblStylePr w:type="lastRow">
      <w:pPr>
        <w:spacing w:before="0" w:after="0" w:line="240" w:lineRule="auto"/>
      </w:pPr>
      <w:rPr>
        <w:b/>
        <w:bCs/>
      </w:rPr>
      <w:tblPr/>
      <w:tcPr>
        <w:tcBorders>
          <w:top w:val="double" w:sz="6" w:space="0" w:color="669DD4" w:themeColor="accent2"/>
          <w:left w:val="single" w:sz="8" w:space="0" w:color="669DD4" w:themeColor="accent2"/>
          <w:bottom w:val="single" w:sz="8" w:space="0" w:color="669DD4" w:themeColor="accent2"/>
          <w:right w:val="single" w:sz="8" w:space="0" w:color="669DD4" w:themeColor="accent2"/>
        </w:tcBorders>
      </w:tcPr>
    </w:tblStylePr>
    <w:tblStylePr w:type="firstCol">
      <w:rPr>
        <w:b/>
        <w:bCs/>
      </w:rPr>
    </w:tblStylePr>
    <w:tblStylePr w:type="lastCol">
      <w:rPr>
        <w:b/>
        <w:bCs/>
      </w:rPr>
    </w:tblStylePr>
    <w:tblStylePr w:type="band1Vert">
      <w:tblPr/>
      <w:tcPr>
        <w:tcBorders>
          <w:top w:val="single" w:sz="8" w:space="0" w:color="669DD4" w:themeColor="accent2"/>
          <w:left w:val="single" w:sz="8" w:space="0" w:color="669DD4" w:themeColor="accent2"/>
          <w:bottom w:val="single" w:sz="8" w:space="0" w:color="669DD4" w:themeColor="accent2"/>
          <w:right w:val="single" w:sz="8" w:space="0" w:color="669DD4" w:themeColor="accent2"/>
        </w:tcBorders>
      </w:tcPr>
    </w:tblStylePr>
    <w:tblStylePr w:type="band1Horz">
      <w:tblPr/>
      <w:tcPr>
        <w:tcBorders>
          <w:top w:val="single" w:sz="8" w:space="0" w:color="669DD4" w:themeColor="accent2"/>
          <w:left w:val="single" w:sz="8" w:space="0" w:color="669DD4" w:themeColor="accent2"/>
          <w:bottom w:val="single" w:sz="8" w:space="0" w:color="669DD4" w:themeColor="accent2"/>
          <w:right w:val="single" w:sz="8" w:space="0" w:color="669DD4" w:themeColor="accent2"/>
        </w:tcBorders>
      </w:tcPr>
    </w:tblStylePr>
  </w:style>
  <w:style w:type="table" w:styleId="LightList-Accent3">
    <w:name w:val="Light List Accent 3"/>
    <w:basedOn w:val="TableNormal"/>
    <w:uiPriority w:val="61"/>
    <w:semiHidden/>
    <w:unhideWhenUsed/>
    <w:rsid w:val="008D0477"/>
    <w:pPr>
      <w:spacing w:after="0" w:line="240" w:lineRule="auto"/>
    </w:pPr>
    <w:tblPr>
      <w:tblStyleRowBandSize w:val="1"/>
      <w:tblStyleColBandSize w:val="1"/>
      <w:tblBorders>
        <w:top w:val="single" w:sz="8" w:space="0" w:color="B2CEE9" w:themeColor="accent3"/>
        <w:left w:val="single" w:sz="8" w:space="0" w:color="B2CEE9" w:themeColor="accent3"/>
        <w:bottom w:val="single" w:sz="8" w:space="0" w:color="B2CEE9" w:themeColor="accent3"/>
        <w:right w:val="single" w:sz="8" w:space="0" w:color="B2CEE9" w:themeColor="accent3"/>
      </w:tblBorders>
    </w:tblPr>
    <w:tblStylePr w:type="firstRow">
      <w:pPr>
        <w:spacing w:before="0" w:after="0" w:line="240" w:lineRule="auto"/>
      </w:pPr>
      <w:rPr>
        <w:b/>
        <w:bCs/>
        <w:color w:val="FFFFFF" w:themeColor="background1"/>
      </w:rPr>
      <w:tblPr/>
      <w:tcPr>
        <w:shd w:val="clear" w:color="auto" w:fill="B2CEE9" w:themeFill="accent3"/>
      </w:tcPr>
    </w:tblStylePr>
    <w:tblStylePr w:type="lastRow">
      <w:pPr>
        <w:spacing w:before="0" w:after="0" w:line="240" w:lineRule="auto"/>
      </w:pPr>
      <w:rPr>
        <w:b/>
        <w:bCs/>
      </w:rPr>
      <w:tblPr/>
      <w:tcPr>
        <w:tcBorders>
          <w:top w:val="double" w:sz="6" w:space="0" w:color="B2CEE9" w:themeColor="accent3"/>
          <w:left w:val="single" w:sz="8" w:space="0" w:color="B2CEE9" w:themeColor="accent3"/>
          <w:bottom w:val="single" w:sz="8" w:space="0" w:color="B2CEE9" w:themeColor="accent3"/>
          <w:right w:val="single" w:sz="8" w:space="0" w:color="B2CEE9" w:themeColor="accent3"/>
        </w:tcBorders>
      </w:tcPr>
    </w:tblStylePr>
    <w:tblStylePr w:type="firstCol">
      <w:rPr>
        <w:b/>
        <w:bCs/>
      </w:rPr>
    </w:tblStylePr>
    <w:tblStylePr w:type="lastCol">
      <w:rPr>
        <w:b/>
        <w:bCs/>
      </w:rPr>
    </w:tblStylePr>
    <w:tblStylePr w:type="band1Vert">
      <w:tblPr/>
      <w:tcPr>
        <w:tcBorders>
          <w:top w:val="single" w:sz="8" w:space="0" w:color="B2CEE9" w:themeColor="accent3"/>
          <w:left w:val="single" w:sz="8" w:space="0" w:color="B2CEE9" w:themeColor="accent3"/>
          <w:bottom w:val="single" w:sz="8" w:space="0" w:color="B2CEE9" w:themeColor="accent3"/>
          <w:right w:val="single" w:sz="8" w:space="0" w:color="B2CEE9" w:themeColor="accent3"/>
        </w:tcBorders>
      </w:tcPr>
    </w:tblStylePr>
    <w:tblStylePr w:type="band1Horz">
      <w:tblPr/>
      <w:tcPr>
        <w:tcBorders>
          <w:top w:val="single" w:sz="8" w:space="0" w:color="B2CEE9" w:themeColor="accent3"/>
          <w:left w:val="single" w:sz="8" w:space="0" w:color="B2CEE9" w:themeColor="accent3"/>
          <w:bottom w:val="single" w:sz="8" w:space="0" w:color="B2CEE9" w:themeColor="accent3"/>
          <w:right w:val="single" w:sz="8" w:space="0" w:color="B2CEE9" w:themeColor="accent3"/>
        </w:tcBorders>
      </w:tcPr>
    </w:tblStylePr>
  </w:style>
  <w:style w:type="table" w:styleId="LightList-Accent4">
    <w:name w:val="Light List Accent 4"/>
    <w:basedOn w:val="TableNormal"/>
    <w:uiPriority w:val="61"/>
    <w:semiHidden/>
    <w:unhideWhenUsed/>
    <w:rsid w:val="008D0477"/>
    <w:pPr>
      <w:spacing w:after="0" w:line="240" w:lineRule="auto"/>
    </w:pPr>
    <w:tblPr>
      <w:tblStyleRowBandSize w:val="1"/>
      <w:tblStyleColBandSize w:val="1"/>
      <w:tblBorders>
        <w:top w:val="single" w:sz="8" w:space="0" w:color="595959" w:themeColor="accent4"/>
        <w:left w:val="single" w:sz="8" w:space="0" w:color="595959" w:themeColor="accent4"/>
        <w:bottom w:val="single" w:sz="8" w:space="0" w:color="595959" w:themeColor="accent4"/>
        <w:right w:val="single" w:sz="8" w:space="0" w:color="595959" w:themeColor="accent4"/>
      </w:tblBorders>
    </w:tblPr>
    <w:tblStylePr w:type="firstRow">
      <w:pPr>
        <w:spacing w:before="0" w:after="0" w:line="240" w:lineRule="auto"/>
      </w:pPr>
      <w:rPr>
        <w:b/>
        <w:bCs/>
        <w:color w:val="FFFFFF" w:themeColor="background1"/>
      </w:rPr>
      <w:tblPr/>
      <w:tcPr>
        <w:shd w:val="clear" w:color="auto" w:fill="595959" w:themeFill="accent4"/>
      </w:tcPr>
    </w:tblStylePr>
    <w:tblStylePr w:type="lastRow">
      <w:pPr>
        <w:spacing w:before="0" w:after="0" w:line="240" w:lineRule="auto"/>
      </w:pPr>
      <w:rPr>
        <w:b/>
        <w:bCs/>
      </w:rPr>
      <w:tblPr/>
      <w:tcPr>
        <w:tcBorders>
          <w:top w:val="double" w:sz="6" w:space="0" w:color="595959" w:themeColor="accent4"/>
          <w:left w:val="single" w:sz="8" w:space="0" w:color="595959" w:themeColor="accent4"/>
          <w:bottom w:val="single" w:sz="8" w:space="0" w:color="595959" w:themeColor="accent4"/>
          <w:right w:val="single" w:sz="8" w:space="0" w:color="595959" w:themeColor="accent4"/>
        </w:tcBorders>
      </w:tcPr>
    </w:tblStylePr>
    <w:tblStylePr w:type="firstCol">
      <w:rPr>
        <w:b/>
        <w:bCs/>
      </w:rPr>
    </w:tblStylePr>
    <w:tblStylePr w:type="lastCol">
      <w:rPr>
        <w:b/>
        <w:bCs/>
      </w:rPr>
    </w:tblStylePr>
    <w:tblStylePr w:type="band1Vert">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tblStylePr w:type="band1Horz">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style>
  <w:style w:type="table" w:styleId="LightList-Accent5">
    <w:name w:val="Light List Accent 5"/>
    <w:basedOn w:val="TableNormal"/>
    <w:uiPriority w:val="61"/>
    <w:semiHidden/>
    <w:unhideWhenUsed/>
    <w:rsid w:val="008D0477"/>
    <w:pPr>
      <w:spacing w:after="0" w:line="240" w:lineRule="auto"/>
    </w:pPr>
    <w:tblPr>
      <w:tblStyleRowBandSize w:val="1"/>
      <w:tblStyleColBandSize w:val="1"/>
      <w:tblBorders>
        <w:top w:val="single" w:sz="8" w:space="0" w:color="00376E" w:themeColor="accent5"/>
        <w:left w:val="single" w:sz="8" w:space="0" w:color="00376E" w:themeColor="accent5"/>
        <w:bottom w:val="single" w:sz="8" w:space="0" w:color="00376E" w:themeColor="accent5"/>
        <w:right w:val="single" w:sz="8" w:space="0" w:color="00376E" w:themeColor="accent5"/>
      </w:tblBorders>
    </w:tblPr>
    <w:tblStylePr w:type="firstRow">
      <w:pPr>
        <w:spacing w:before="0" w:after="0" w:line="240" w:lineRule="auto"/>
      </w:pPr>
      <w:rPr>
        <w:b/>
        <w:bCs/>
        <w:color w:val="FFFFFF" w:themeColor="background1"/>
      </w:rPr>
      <w:tblPr/>
      <w:tcPr>
        <w:shd w:val="clear" w:color="auto" w:fill="00376E" w:themeFill="accent5"/>
      </w:tcPr>
    </w:tblStylePr>
    <w:tblStylePr w:type="lastRow">
      <w:pPr>
        <w:spacing w:before="0" w:after="0" w:line="240" w:lineRule="auto"/>
      </w:pPr>
      <w:rPr>
        <w:b/>
        <w:bCs/>
      </w:rPr>
      <w:tblPr/>
      <w:tcPr>
        <w:tcBorders>
          <w:top w:val="double" w:sz="6" w:space="0" w:color="00376E" w:themeColor="accent5"/>
          <w:left w:val="single" w:sz="8" w:space="0" w:color="00376E" w:themeColor="accent5"/>
          <w:bottom w:val="single" w:sz="8" w:space="0" w:color="00376E" w:themeColor="accent5"/>
          <w:right w:val="single" w:sz="8" w:space="0" w:color="00376E" w:themeColor="accent5"/>
        </w:tcBorders>
      </w:tcPr>
    </w:tblStylePr>
    <w:tblStylePr w:type="firstCol">
      <w:rPr>
        <w:b/>
        <w:bCs/>
      </w:rPr>
    </w:tblStylePr>
    <w:tblStylePr w:type="lastCol">
      <w:rPr>
        <w:b/>
        <w:bCs/>
      </w:rPr>
    </w:tblStylePr>
    <w:tblStylePr w:type="band1Vert">
      <w:tblPr/>
      <w:tcPr>
        <w:tcBorders>
          <w:top w:val="single" w:sz="8" w:space="0" w:color="00376E" w:themeColor="accent5"/>
          <w:left w:val="single" w:sz="8" w:space="0" w:color="00376E" w:themeColor="accent5"/>
          <w:bottom w:val="single" w:sz="8" w:space="0" w:color="00376E" w:themeColor="accent5"/>
          <w:right w:val="single" w:sz="8" w:space="0" w:color="00376E" w:themeColor="accent5"/>
        </w:tcBorders>
      </w:tcPr>
    </w:tblStylePr>
    <w:tblStylePr w:type="band1Horz">
      <w:tblPr/>
      <w:tcPr>
        <w:tcBorders>
          <w:top w:val="single" w:sz="8" w:space="0" w:color="00376E" w:themeColor="accent5"/>
          <w:left w:val="single" w:sz="8" w:space="0" w:color="00376E" w:themeColor="accent5"/>
          <w:bottom w:val="single" w:sz="8" w:space="0" w:color="00376E" w:themeColor="accent5"/>
          <w:right w:val="single" w:sz="8" w:space="0" w:color="00376E" w:themeColor="accent5"/>
        </w:tcBorders>
      </w:tcPr>
    </w:tblStylePr>
  </w:style>
  <w:style w:type="table" w:styleId="LightList-Accent6">
    <w:name w:val="Light List Accent 6"/>
    <w:basedOn w:val="TableNormal"/>
    <w:uiPriority w:val="61"/>
    <w:semiHidden/>
    <w:unhideWhenUsed/>
    <w:rsid w:val="008D0477"/>
    <w:pPr>
      <w:spacing w:after="0" w:line="240" w:lineRule="auto"/>
    </w:pPr>
    <w:tblPr>
      <w:tblStyleRowBandSize w:val="1"/>
      <w:tblStyleColBandSize w:val="1"/>
      <w:tblBorders>
        <w:top w:val="single" w:sz="8" w:space="0" w:color="E0E0E0" w:themeColor="accent6"/>
        <w:left w:val="single" w:sz="8" w:space="0" w:color="E0E0E0" w:themeColor="accent6"/>
        <w:bottom w:val="single" w:sz="8" w:space="0" w:color="E0E0E0" w:themeColor="accent6"/>
        <w:right w:val="single" w:sz="8" w:space="0" w:color="E0E0E0" w:themeColor="accent6"/>
      </w:tblBorders>
    </w:tblPr>
    <w:tblStylePr w:type="firstRow">
      <w:pPr>
        <w:spacing w:before="0" w:after="0" w:line="240" w:lineRule="auto"/>
      </w:pPr>
      <w:rPr>
        <w:b/>
        <w:bCs/>
        <w:color w:val="FFFFFF" w:themeColor="background1"/>
      </w:rPr>
      <w:tblPr/>
      <w:tcPr>
        <w:shd w:val="clear" w:color="auto" w:fill="E0E0E0" w:themeFill="accent6"/>
      </w:tcPr>
    </w:tblStylePr>
    <w:tblStylePr w:type="lastRow">
      <w:pPr>
        <w:spacing w:before="0" w:after="0" w:line="240" w:lineRule="auto"/>
      </w:pPr>
      <w:rPr>
        <w:b/>
        <w:bCs/>
      </w:rPr>
      <w:tblPr/>
      <w:tcPr>
        <w:tcBorders>
          <w:top w:val="double" w:sz="6" w:space="0" w:color="E0E0E0" w:themeColor="accent6"/>
          <w:left w:val="single" w:sz="8" w:space="0" w:color="E0E0E0" w:themeColor="accent6"/>
          <w:bottom w:val="single" w:sz="8" w:space="0" w:color="E0E0E0" w:themeColor="accent6"/>
          <w:right w:val="single" w:sz="8" w:space="0" w:color="E0E0E0" w:themeColor="accent6"/>
        </w:tcBorders>
      </w:tcPr>
    </w:tblStylePr>
    <w:tblStylePr w:type="firstCol">
      <w:rPr>
        <w:b/>
        <w:bCs/>
      </w:rPr>
    </w:tblStylePr>
    <w:tblStylePr w:type="lastCol">
      <w:rPr>
        <w:b/>
        <w:bCs/>
      </w:rPr>
    </w:tblStylePr>
    <w:tblStylePr w:type="band1Vert">
      <w:tblPr/>
      <w:tcPr>
        <w:tcBorders>
          <w:top w:val="single" w:sz="8" w:space="0" w:color="E0E0E0" w:themeColor="accent6"/>
          <w:left w:val="single" w:sz="8" w:space="0" w:color="E0E0E0" w:themeColor="accent6"/>
          <w:bottom w:val="single" w:sz="8" w:space="0" w:color="E0E0E0" w:themeColor="accent6"/>
          <w:right w:val="single" w:sz="8" w:space="0" w:color="E0E0E0" w:themeColor="accent6"/>
        </w:tcBorders>
      </w:tcPr>
    </w:tblStylePr>
    <w:tblStylePr w:type="band1Horz">
      <w:tblPr/>
      <w:tcPr>
        <w:tcBorders>
          <w:top w:val="single" w:sz="8" w:space="0" w:color="E0E0E0" w:themeColor="accent6"/>
          <w:left w:val="single" w:sz="8" w:space="0" w:color="E0E0E0" w:themeColor="accent6"/>
          <w:bottom w:val="single" w:sz="8" w:space="0" w:color="E0E0E0" w:themeColor="accent6"/>
          <w:right w:val="single" w:sz="8" w:space="0" w:color="E0E0E0" w:themeColor="accent6"/>
        </w:tcBorders>
      </w:tcPr>
    </w:tblStylePr>
  </w:style>
  <w:style w:type="table" w:styleId="LightShading">
    <w:name w:val="Light Shading"/>
    <w:basedOn w:val="TableNormal"/>
    <w:uiPriority w:val="60"/>
    <w:semiHidden/>
    <w:unhideWhenUsed/>
    <w:rsid w:val="008D04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D0477"/>
    <w:pPr>
      <w:spacing w:after="0" w:line="240" w:lineRule="auto"/>
    </w:pPr>
    <w:rPr>
      <w:color w:val="004689" w:themeColor="accent1" w:themeShade="BF"/>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LightShading-Accent2">
    <w:name w:val="Light Shading Accent 2"/>
    <w:basedOn w:val="TableNormal"/>
    <w:uiPriority w:val="60"/>
    <w:semiHidden/>
    <w:unhideWhenUsed/>
    <w:rsid w:val="008D0477"/>
    <w:pPr>
      <w:spacing w:after="0" w:line="240" w:lineRule="auto"/>
    </w:pPr>
    <w:rPr>
      <w:color w:val="3375B7" w:themeColor="accent2" w:themeShade="BF"/>
    </w:rPr>
    <w:tblPr>
      <w:tblStyleRowBandSize w:val="1"/>
      <w:tblStyleColBandSize w:val="1"/>
      <w:tblBorders>
        <w:top w:val="single" w:sz="8" w:space="0" w:color="669DD4" w:themeColor="accent2"/>
        <w:bottom w:val="single" w:sz="8" w:space="0" w:color="669DD4" w:themeColor="accent2"/>
      </w:tblBorders>
    </w:tblPr>
    <w:tblStylePr w:type="firstRow">
      <w:pPr>
        <w:spacing w:before="0" w:after="0" w:line="240" w:lineRule="auto"/>
      </w:pPr>
      <w:rPr>
        <w:b/>
        <w:bCs/>
      </w:rPr>
      <w:tblPr/>
      <w:tcPr>
        <w:tcBorders>
          <w:top w:val="single" w:sz="8" w:space="0" w:color="669DD4" w:themeColor="accent2"/>
          <w:left w:val="nil"/>
          <w:bottom w:val="single" w:sz="8" w:space="0" w:color="669DD4" w:themeColor="accent2"/>
          <w:right w:val="nil"/>
          <w:insideH w:val="nil"/>
          <w:insideV w:val="nil"/>
        </w:tcBorders>
      </w:tcPr>
    </w:tblStylePr>
    <w:tblStylePr w:type="lastRow">
      <w:pPr>
        <w:spacing w:before="0" w:after="0" w:line="240" w:lineRule="auto"/>
      </w:pPr>
      <w:rPr>
        <w:b/>
        <w:bCs/>
      </w:rPr>
      <w:tblPr/>
      <w:tcPr>
        <w:tcBorders>
          <w:top w:val="single" w:sz="8" w:space="0" w:color="669DD4" w:themeColor="accent2"/>
          <w:left w:val="nil"/>
          <w:bottom w:val="single" w:sz="8" w:space="0" w:color="669D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F4" w:themeFill="accent2" w:themeFillTint="3F"/>
      </w:tcPr>
    </w:tblStylePr>
    <w:tblStylePr w:type="band1Horz">
      <w:tblPr/>
      <w:tcPr>
        <w:tcBorders>
          <w:left w:val="nil"/>
          <w:right w:val="nil"/>
          <w:insideH w:val="nil"/>
          <w:insideV w:val="nil"/>
        </w:tcBorders>
        <w:shd w:val="clear" w:color="auto" w:fill="D9E6F4" w:themeFill="accent2" w:themeFillTint="3F"/>
      </w:tcPr>
    </w:tblStylePr>
  </w:style>
  <w:style w:type="table" w:styleId="LightShading-Accent3">
    <w:name w:val="Light Shading Accent 3"/>
    <w:basedOn w:val="TableNormal"/>
    <w:uiPriority w:val="60"/>
    <w:semiHidden/>
    <w:unhideWhenUsed/>
    <w:rsid w:val="008D0477"/>
    <w:pPr>
      <w:spacing w:after="0" w:line="240" w:lineRule="auto"/>
    </w:pPr>
    <w:rPr>
      <w:color w:val="619AD2" w:themeColor="accent3" w:themeShade="BF"/>
    </w:rPr>
    <w:tblPr>
      <w:tblStyleRowBandSize w:val="1"/>
      <w:tblStyleColBandSize w:val="1"/>
      <w:tblBorders>
        <w:top w:val="single" w:sz="8" w:space="0" w:color="B2CEE9" w:themeColor="accent3"/>
        <w:bottom w:val="single" w:sz="8" w:space="0" w:color="B2CEE9" w:themeColor="accent3"/>
      </w:tblBorders>
    </w:tblPr>
    <w:tblStylePr w:type="firstRow">
      <w:pPr>
        <w:spacing w:before="0" w:after="0" w:line="240" w:lineRule="auto"/>
      </w:pPr>
      <w:rPr>
        <w:b/>
        <w:bCs/>
      </w:rPr>
      <w:tblPr/>
      <w:tcPr>
        <w:tcBorders>
          <w:top w:val="single" w:sz="8" w:space="0" w:color="B2CEE9" w:themeColor="accent3"/>
          <w:left w:val="nil"/>
          <w:bottom w:val="single" w:sz="8" w:space="0" w:color="B2CEE9" w:themeColor="accent3"/>
          <w:right w:val="nil"/>
          <w:insideH w:val="nil"/>
          <w:insideV w:val="nil"/>
        </w:tcBorders>
      </w:tcPr>
    </w:tblStylePr>
    <w:tblStylePr w:type="lastRow">
      <w:pPr>
        <w:spacing w:before="0" w:after="0" w:line="240" w:lineRule="auto"/>
      </w:pPr>
      <w:rPr>
        <w:b/>
        <w:bCs/>
      </w:rPr>
      <w:tblPr/>
      <w:tcPr>
        <w:tcBorders>
          <w:top w:val="single" w:sz="8" w:space="0" w:color="B2CEE9" w:themeColor="accent3"/>
          <w:left w:val="nil"/>
          <w:bottom w:val="single" w:sz="8" w:space="0" w:color="B2CEE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2F9" w:themeFill="accent3" w:themeFillTint="3F"/>
      </w:tcPr>
    </w:tblStylePr>
    <w:tblStylePr w:type="band1Horz">
      <w:tblPr/>
      <w:tcPr>
        <w:tcBorders>
          <w:left w:val="nil"/>
          <w:right w:val="nil"/>
          <w:insideH w:val="nil"/>
          <w:insideV w:val="nil"/>
        </w:tcBorders>
        <w:shd w:val="clear" w:color="auto" w:fill="EBF2F9" w:themeFill="accent3" w:themeFillTint="3F"/>
      </w:tcPr>
    </w:tblStylePr>
  </w:style>
  <w:style w:type="table" w:styleId="LightShading-Accent4">
    <w:name w:val="Light Shading Accent 4"/>
    <w:basedOn w:val="TableNormal"/>
    <w:uiPriority w:val="60"/>
    <w:semiHidden/>
    <w:unhideWhenUsed/>
    <w:rsid w:val="008D0477"/>
    <w:pPr>
      <w:spacing w:after="0" w:line="240" w:lineRule="auto"/>
    </w:pPr>
    <w:rPr>
      <w:color w:val="424242" w:themeColor="accent4" w:themeShade="BF"/>
    </w:rPr>
    <w:tblPr>
      <w:tblStyleRowBandSize w:val="1"/>
      <w:tblStyleColBandSize w:val="1"/>
      <w:tblBorders>
        <w:top w:val="single" w:sz="8" w:space="0" w:color="595959" w:themeColor="accent4"/>
        <w:bottom w:val="single" w:sz="8" w:space="0" w:color="595959" w:themeColor="accent4"/>
      </w:tblBorders>
    </w:tblPr>
    <w:tblStylePr w:type="firstRow">
      <w:pPr>
        <w:spacing w:before="0" w:after="0" w:line="240" w:lineRule="auto"/>
      </w:pPr>
      <w:rPr>
        <w:b/>
        <w:bCs/>
      </w:rPr>
      <w:tblPr/>
      <w:tcPr>
        <w:tcBorders>
          <w:top w:val="single" w:sz="8" w:space="0" w:color="595959" w:themeColor="accent4"/>
          <w:left w:val="nil"/>
          <w:bottom w:val="single" w:sz="8" w:space="0" w:color="595959" w:themeColor="accent4"/>
          <w:right w:val="nil"/>
          <w:insideH w:val="nil"/>
          <w:insideV w:val="nil"/>
        </w:tcBorders>
      </w:tcPr>
    </w:tblStylePr>
    <w:tblStylePr w:type="lastRow">
      <w:pPr>
        <w:spacing w:before="0" w:after="0" w:line="240" w:lineRule="auto"/>
      </w:pPr>
      <w:rPr>
        <w:b/>
        <w:bCs/>
      </w:rPr>
      <w:tblPr/>
      <w:tcPr>
        <w:tcBorders>
          <w:top w:val="single" w:sz="8" w:space="0" w:color="595959" w:themeColor="accent4"/>
          <w:left w:val="nil"/>
          <w:bottom w:val="single" w:sz="8" w:space="0" w:color="59595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8D0477"/>
    <w:pPr>
      <w:spacing w:after="0" w:line="240" w:lineRule="auto"/>
    </w:pPr>
    <w:rPr>
      <w:color w:val="002952" w:themeColor="accent5" w:themeShade="BF"/>
    </w:rPr>
    <w:tblPr>
      <w:tblStyleRowBandSize w:val="1"/>
      <w:tblStyleColBandSize w:val="1"/>
      <w:tblBorders>
        <w:top w:val="single" w:sz="8" w:space="0" w:color="00376E" w:themeColor="accent5"/>
        <w:bottom w:val="single" w:sz="8" w:space="0" w:color="00376E" w:themeColor="accent5"/>
      </w:tblBorders>
    </w:tblPr>
    <w:tblStylePr w:type="firstRow">
      <w:pPr>
        <w:spacing w:before="0" w:after="0" w:line="240" w:lineRule="auto"/>
      </w:pPr>
      <w:rPr>
        <w:b/>
        <w:bCs/>
      </w:rPr>
      <w:tblPr/>
      <w:tcPr>
        <w:tcBorders>
          <w:top w:val="single" w:sz="8" w:space="0" w:color="00376E" w:themeColor="accent5"/>
          <w:left w:val="nil"/>
          <w:bottom w:val="single" w:sz="8" w:space="0" w:color="00376E" w:themeColor="accent5"/>
          <w:right w:val="nil"/>
          <w:insideH w:val="nil"/>
          <w:insideV w:val="nil"/>
        </w:tcBorders>
      </w:tcPr>
    </w:tblStylePr>
    <w:tblStylePr w:type="lastRow">
      <w:pPr>
        <w:spacing w:before="0" w:after="0" w:line="240" w:lineRule="auto"/>
      </w:pPr>
      <w:rPr>
        <w:b/>
        <w:bCs/>
      </w:rPr>
      <w:tblPr/>
      <w:tcPr>
        <w:tcBorders>
          <w:top w:val="single" w:sz="8" w:space="0" w:color="00376E" w:themeColor="accent5"/>
          <w:left w:val="nil"/>
          <w:bottom w:val="single" w:sz="8" w:space="0" w:color="0037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DFF" w:themeFill="accent5" w:themeFillTint="3F"/>
      </w:tcPr>
    </w:tblStylePr>
    <w:tblStylePr w:type="band1Horz">
      <w:tblPr/>
      <w:tcPr>
        <w:tcBorders>
          <w:left w:val="nil"/>
          <w:right w:val="nil"/>
          <w:insideH w:val="nil"/>
          <w:insideV w:val="nil"/>
        </w:tcBorders>
        <w:shd w:val="clear" w:color="auto" w:fill="9CCDFF" w:themeFill="accent5" w:themeFillTint="3F"/>
      </w:tcPr>
    </w:tblStylePr>
  </w:style>
  <w:style w:type="table" w:styleId="LightShading-Accent6">
    <w:name w:val="Light Shading Accent 6"/>
    <w:basedOn w:val="TableNormal"/>
    <w:uiPriority w:val="60"/>
    <w:semiHidden/>
    <w:unhideWhenUsed/>
    <w:rsid w:val="008D0477"/>
    <w:pPr>
      <w:spacing w:after="0" w:line="240" w:lineRule="auto"/>
    </w:pPr>
    <w:rPr>
      <w:color w:val="A7A7A7" w:themeColor="accent6" w:themeShade="BF"/>
    </w:rPr>
    <w:tblPr>
      <w:tblStyleRowBandSize w:val="1"/>
      <w:tblStyleColBandSize w:val="1"/>
      <w:tblBorders>
        <w:top w:val="single" w:sz="8" w:space="0" w:color="E0E0E0" w:themeColor="accent6"/>
        <w:bottom w:val="single" w:sz="8" w:space="0" w:color="E0E0E0" w:themeColor="accent6"/>
      </w:tblBorders>
    </w:tblPr>
    <w:tblStylePr w:type="firstRow">
      <w:pPr>
        <w:spacing w:before="0" w:after="0" w:line="240" w:lineRule="auto"/>
      </w:pPr>
      <w:rPr>
        <w:b/>
        <w:bCs/>
      </w:rPr>
      <w:tblPr/>
      <w:tcPr>
        <w:tcBorders>
          <w:top w:val="single" w:sz="8" w:space="0" w:color="E0E0E0" w:themeColor="accent6"/>
          <w:left w:val="nil"/>
          <w:bottom w:val="single" w:sz="8" w:space="0" w:color="E0E0E0" w:themeColor="accent6"/>
          <w:right w:val="nil"/>
          <w:insideH w:val="nil"/>
          <w:insideV w:val="nil"/>
        </w:tcBorders>
      </w:tcPr>
    </w:tblStylePr>
    <w:tblStylePr w:type="lastRow">
      <w:pPr>
        <w:spacing w:before="0" w:after="0" w:line="240" w:lineRule="auto"/>
      </w:pPr>
      <w:rPr>
        <w:b/>
        <w:bCs/>
      </w:rPr>
      <w:tblPr/>
      <w:tcPr>
        <w:tcBorders>
          <w:top w:val="single" w:sz="8" w:space="0" w:color="E0E0E0" w:themeColor="accent6"/>
          <w:left w:val="nil"/>
          <w:bottom w:val="single" w:sz="8" w:space="0" w:color="E0E0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7F7" w:themeFill="accent6" w:themeFillTint="3F"/>
      </w:tcPr>
    </w:tblStylePr>
    <w:tblStylePr w:type="band1Horz">
      <w:tblPr/>
      <w:tcPr>
        <w:tcBorders>
          <w:left w:val="nil"/>
          <w:right w:val="nil"/>
          <w:insideH w:val="nil"/>
          <w:insideV w:val="nil"/>
        </w:tcBorders>
        <w:shd w:val="clear" w:color="auto" w:fill="F7F7F7" w:themeFill="accent6" w:themeFillTint="3F"/>
      </w:tcPr>
    </w:tblStylePr>
  </w:style>
  <w:style w:type="character" w:styleId="LineNumber">
    <w:name w:val="line number"/>
    <w:basedOn w:val="DefaultParagraphFont"/>
    <w:uiPriority w:val="99"/>
    <w:semiHidden/>
    <w:unhideWhenUsed/>
    <w:rsid w:val="008D0477"/>
  </w:style>
  <w:style w:type="paragraph" w:styleId="List">
    <w:name w:val="List"/>
    <w:basedOn w:val="Normal"/>
    <w:uiPriority w:val="99"/>
    <w:semiHidden/>
    <w:unhideWhenUsed/>
    <w:rsid w:val="008D0477"/>
    <w:pPr>
      <w:ind w:left="283" w:hanging="283"/>
      <w:contextualSpacing/>
    </w:pPr>
  </w:style>
  <w:style w:type="paragraph" w:styleId="List2">
    <w:name w:val="List 2"/>
    <w:basedOn w:val="Normal"/>
    <w:uiPriority w:val="99"/>
    <w:semiHidden/>
    <w:unhideWhenUsed/>
    <w:rsid w:val="008D0477"/>
    <w:pPr>
      <w:ind w:left="566" w:hanging="283"/>
      <w:contextualSpacing/>
    </w:pPr>
  </w:style>
  <w:style w:type="paragraph" w:styleId="List3">
    <w:name w:val="List 3"/>
    <w:basedOn w:val="Normal"/>
    <w:uiPriority w:val="99"/>
    <w:semiHidden/>
    <w:unhideWhenUsed/>
    <w:rsid w:val="008D0477"/>
    <w:pPr>
      <w:ind w:left="849" w:hanging="283"/>
      <w:contextualSpacing/>
    </w:pPr>
  </w:style>
  <w:style w:type="paragraph" w:styleId="List4">
    <w:name w:val="List 4"/>
    <w:basedOn w:val="Normal"/>
    <w:uiPriority w:val="99"/>
    <w:semiHidden/>
    <w:unhideWhenUsed/>
    <w:rsid w:val="008D0477"/>
    <w:pPr>
      <w:ind w:left="1132" w:hanging="283"/>
      <w:contextualSpacing/>
    </w:pPr>
  </w:style>
  <w:style w:type="paragraph" w:styleId="List5">
    <w:name w:val="List 5"/>
    <w:basedOn w:val="Normal"/>
    <w:uiPriority w:val="99"/>
    <w:semiHidden/>
    <w:unhideWhenUsed/>
    <w:rsid w:val="008D0477"/>
    <w:pPr>
      <w:ind w:left="1415" w:hanging="283"/>
      <w:contextualSpacing/>
    </w:pPr>
  </w:style>
  <w:style w:type="paragraph" w:styleId="ListContinue">
    <w:name w:val="List Continue"/>
    <w:basedOn w:val="Normal"/>
    <w:uiPriority w:val="99"/>
    <w:semiHidden/>
    <w:unhideWhenUsed/>
    <w:rsid w:val="008D0477"/>
    <w:pPr>
      <w:spacing w:after="120"/>
      <w:ind w:left="283"/>
      <w:contextualSpacing/>
    </w:pPr>
  </w:style>
  <w:style w:type="paragraph" w:styleId="ListContinue2">
    <w:name w:val="List Continue 2"/>
    <w:basedOn w:val="Normal"/>
    <w:uiPriority w:val="99"/>
    <w:semiHidden/>
    <w:unhideWhenUsed/>
    <w:rsid w:val="008D0477"/>
    <w:pPr>
      <w:spacing w:after="120"/>
      <w:ind w:left="566"/>
      <w:contextualSpacing/>
    </w:pPr>
  </w:style>
  <w:style w:type="paragraph" w:styleId="ListContinue3">
    <w:name w:val="List Continue 3"/>
    <w:basedOn w:val="Normal"/>
    <w:uiPriority w:val="99"/>
    <w:semiHidden/>
    <w:unhideWhenUsed/>
    <w:rsid w:val="008D0477"/>
    <w:pPr>
      <w:spacing w:after="120"/>
      <w:ind w:left="849"/>
      <w:contextualSpacing/>
    </w:pPr>
  </w:style>
  <w:style w:type="paragraph" w:styleId="ListContinue4">
    <w:name w:val="List Continue 4"/>
    <w:basedOn w:val="Normal"/>
    <w:uiPriority w:val="99"/>
    <w:semiHidden/>
    <w:unhideWhenUsed/>
    <w:rsid w:val="008D0477"/>
    <w:pPr>
      <w:spacing w:after="120"/>
      <w:ind w:left="1132"/>
      <w:contextualSpacing/>
    </w:pPr>
  </w:style>
  <w:style w:type="paragraph" w:styleId="ListContinue5">
    <w:name w:val="List Continue 5"/>
    <w:basedOn w:val="Normal"/>
    <w:uiPriority w:val="99"/>
    <w:semiHidden/>
    <w:unhideWhenUsed/>
    <w:rsid w:val="008D0477"/>
    <w:pPr>
      <w:spacing w:after="120"/>
      <w:ind w:left="1415"/>
      <w:contextualSpacing/>
    </w:pPr>
  </w:style>
  <w:style w:type="table" w:styleId="ListTable1Light">
    <w:name w:val="List Table 1 Light"/>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3B9FFF" w:themeColor="accent1" w:themeTint="99"/>
        </w:tcBorders>
      </w:tcPr>
    </w:tblStylePr>
    <w:tblStylePr w:type="lastRow">
      <w:rPr>
        <w:b/>
        <w:bCs/>
      </w:rPr>
      <w:tblPr/>
      <w:tcPr>
        <w:tcBorders>
          <w:top w:val="single" w:sz="4" w:space="0" w:color="3B9FFF" w:themeColor="accent1" w:themeTint="99"/>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ListTable1Light-Accent2">
    <w:name w:val="List Table 1 Light Accent 2"/>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A3C4E5" w:themeColor="accent2" w:themeTint="99"/>
        </w:tcBorders>
      </w:tcPr>
    </w:tblStylePr>
    <w:tblStylePr w:type="lastRow">
      <w:rPr>
        <w:b/>
        <w:bCs/>
      </w:rPr>
      <w:tblPr/>
      <w:tcPr>
        <w:tcBorders>
          <w:top w:val="single" w:sz="4" w:space="0" w:color="A3C4E5" w:themeColor="accent2" w:themeTint="99"/>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ListTable1Light-Accent3">
    <w:name w:val="List Table 1 Light Accent 3"/>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D0E1F1" w:themeColor="accent3" w:themeTint="99"/>
        </w:tcBorders>
      </w:tcPr>
    </w:tblStylePr>
    <w:tblStylePr w:type="lastRow">
      <w:rPr>
        <w:b/>
        <w:bCs/>
      </w:rPr>
      <w:tblPr/>
      <w:tcPr>
        <w:tcBorders>
          <w:top w:val="single" w:sz="4" w:space="0" w:color="D0E1F1" w:themeColor="accent3" w:themeTint="99"/>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ListTable1Light-Accent4">
    <w:name w:val="List Table 1 Light Accent 4"/>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9B9B9B" w:themeColor="accent4" w:themeTint="99"/>
        </w:tcBorders>
      </w:tcPr>
    </w:tblStylePr>
    <w:tblStylePr w:type="lastRow">
      <w:rPr>
        <w:b/>
        <w:bCs/>
      </w:rPr>
      <w:tblPr/>
      <w:tcPr>
        <w:tcBorders>
          <w:top w:val="single" w:sz="4" w:space="0" w:color="9B9B9B"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0F86FF" w:themeColor="accent5" w:themeTint="99"/>
        </w:tcBorders>
      </w:tcPr>
    </w:tblStylePr>
    <w:tblStylePr w:type="lastRow">
      <w:rPr>
        <w:b/>
        <w:bCs/>
      </w:rPr>
      <w:tblPr/>
      <w:tcPr>
        <w:tcBorders>
          <w:top w:val="single" w:sz="4" w:space="0" w:color="0F86FF" w:themeColor="accent5" w:themeTint="99"/>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ListTable1Light-Accent6">
    <w:name w:val="List Table 1 Light Accent 6"/>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ECECEC" w:themeColor="accent6" w:themeTint="99"/>
        </w:tcBorders>
      </w:tcPr>
    </w:tblStylePr>
    <w:tblStylePr w:type="lastRow">
      <w:rPr>
        <w:b/>
        <w:bCs/>
      </w:rPr>
      <w:tblPr/>
      <w:tcPr>
        <w:tcBorders>
          <w:top w:val="single" w:sz="4" w:space="0" w:color="ECECEC" w:themeColor="accent6" w:themeTint="99"/>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ListTable2">
    <w:name w:val="List Table 2"/>
    <w:basedOn w:val="TableNormal"/>
    <w:uiPriority w:val="47"/>
    <w:rsid w:val="008D04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D0477"/>
    <w:pPr>
      <w:spacing w:after="0" w:line="240" w:lineRule="auto"/>
    </w:pPr>
    <w:tblPr>
      <w:tblStyleRowBandSize w:val="1"/>
      <w:tblStyleColBandSize w:val="1"/>
      <w:tblBorders>
        <w:top w:val="single" w:sz="4" w:space="0" w:color="3B9FFF" w:themeColor="accent1" w:themeTint="99"/>
        <w:bottom w:val="single" w:sz="4" w:space="0" w:color="3B9FFF" w:themeColor="accent1" w:themeTint="99"/>
        <w:insideH w:val="single" w:sz="4" w:space="0" w:color="3B9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ListTable2-Accent2">
    <w:name w:val="List Table 2 Accent 2"/>
    <w:basedOn w:val="TableNormal"/>
    <w:uiPriority w:val="47"/>
    <w:rsid w:val="008D0477"/>
    <w:pPr>
      <w:spacing w:after="0" w:line="240" w:lineRule="auto"/>
    </w:pPr>
    <w:tblPr>
      <w:tblStyleRowBandSize w:val="1"/>
      <w:tblStyleColBandSize w:val="1"/>
      <w:tblBorders>
        <w:top w:val="single" w:sz="4" w:space="0" w:color="A3C4E5" w:themeColor="accent2" w:themeTint="99"/>
        <w:bottom w:val="single" w:sz="4" w:space="0" w:color="A3C4E5" w:themeColor="accent2" w:themeTint="99"/>
        <w:insideH w:val="single" w:sz="4" w:space="0" w:color="A3C4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ListTable2-Accent3">
    <w:name w:val="List Table 2 Accent 3"/>
    <w:basedOn w:val="TableNormal"/>
    <w:uiPriority w:val="47"/>
    <w:rsid w:val="008D0477"/>
    <w:pPr>
      <w:spacing w:after="0" w:line="240" w:lineRule="auto"/>
    </w:pPr>
    <w:tblPr>
      <w:tblStyleRowBandSize w:val="1"/>
      <w:tblStyleColBandSize w:val="1"/>
      <w:tblBorders>
        <w:top w:val="single" w:sz="4" w:space="0" w:color="D0E1F1" w:themeColor="accent3" w:themeTint="99"/>
        <w:bottom w:val="single" w:sz="4" w:space="0" w:color="D0E1F1" w:themeColor="accent3" w:themeTint="99"/>
        <w:insideH w:val="single" w:sz="4" w:space="0" w:color="D0E1F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ListTable2-Accent4">
    <w:name w:val="List Table 2 Accent 4"/>
    <w:basedOn w:val="TableNormal"/>
    <w:uiPriority w:val="47"/>
    <w:rsid w:val="008D0477"/>
    <w:pPr>
      <w:spacing w:after="0" w:line="240" w:lineRule="auto"/>
    </w:pPr>
    <w:tblPr>
      <w:tblStyleRowBandSize w:val="1"/>
      <w:tblStyleColBandSize w:val="1"/>
      <w:tblBorders>
        <w:top w:val="single" w:sz="4" w:space="0" w:color="9B9B9B" w:themeColor="accent4" w:themeTint="99"/>
        <w:bottom w:val="single" w:sz="4" w:space="0" w:color="9B9B9B" w:themeColor="accent4" w:themeTint="99"/>
        <w:insideH w:val="single" w:sz="4" w:space="0" w:color="9B9B9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8D0477"/>
    <w:pPr>
      <w:spacing w:after="0" w:line="240" w:lineRule="auto"/>
    </w:pPr>
    <w:tblPr>
      <w:tblStyleRowBandSize w:val="1"/>
      <w:tblStyleColBandSize w:val="1"/>
      <w:tblBorders>
        <w:top w:val="single" w:sz="4" w:space="0" w:color="0F86FF" w:themeColor="accent5" w:themeTint="99"/>
        <w:bottom w:val="single" w:sz="4" w:space="0" w:color="0F86FF" w:themeColor="accent5" w:themeTint="99"/>
        <w:insideH w:val="single" w:sz="4" w:space="0" w:color="0F8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ListTable2-Accent6">
    <w:name w:val="List Table 2 Accent 6"/>
    <w:basedOn w:val="TableNormal"/>
    <w:uiPriority w:val="47"/>
    <w:rsid w:val="008D0477"/>
    <w:pPr>
      <w:spacing w:after="0" w:line="240" w:lineRule="auto"/>
    </w:pPr>
    <w:tblPr>
      <w:tblStyleRowBandSize w:val="1"/>
      <w:tblStyleColBandSize w:val="1"/>
      <w:tblBorders>
        <w:top w:val="single" w:sz="4" w:space="0" w:color="ECECEC" w:themeColor="accent6" w:themeTint="99"/>
        <w:bottom w:val="single" w:sz="4" w:space="0" w:color="ECECEC" w:themeColor="accent6" w:themeTint="99"/>
        <w:insideH w:val="single" w:sz="4" w:space="0" w:color="ECEC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ListTable3">
    <w:name w:val="List Table 3"/>
    <w:basedOn w:val="TableNormal"/>
    <w:uiPriority w:val="48"/>
    <w:rsid w:val="008D047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D0477"/>
    <w:pPr>
      <w:spacing w:after="0" w:line="240" w:lineRule="auto"/>
    </w:pPr>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table" w:styleId="ListTable3-Accent2">
    <w:name w:val="List Table 3 Accent 2"/>
    <w:basedOn w:val="TableNormal"/>
    <w:uiPriority w:val="48"/>
    <w:rsid w:val="008D0477"/>
    <w:pPr>
      <w:spacing w:after="0" w:line="240" w:lineRule="auto"/>
    </w:pPr>
    <w:tblPr>
      <w:tblStyleRowBandSize w:val="1"/>
      <w:tblStyleColBandSize w:val="1"/>
      <w:tblBorders>
        <w:top w:val="single" w:sz="4" w:space="0" w:color="669DD4" w:themeColor="accent2"/>
        <w:left w:val="single" w:sz="4" w:space="0" w:color="669DD4" w:themeColor="accent2"/>
        <w:bottom w:val="single" w:sz="4" w:space="0" w:color="669DD4" w:themeColor="accent2"/>
        <w:right w:val="single" w:sz="4" w:space="0" w:color="669DD4" w:themeColor="accent2"/>
      </w:tblBorders>
    </w:tblPr>
    <w:tblStylePr w:type="firstRow">
      <w:rPr>
        <w:b/>
        <w:bCs/>
        <w:color w:val="FFFFFF" w:themeColor="background1"/>
      </w:rPr>
      <w:tblPr/>
      <w:tcPr>
        <w:shd w:val="clear" w:color="auto" w:fill="669DD4" w:themeFill="accent2"/>
      </w:tcPr>
    </w:tblStylePr>
    <w:tblStylePr w:type="lastRow">
      <w:rPr>
        <w:b/>
        <w:bCs/>
      </w:rPr>
      <w:tblPr/>
      <w:tcPr>
        <w:tcBorders>
          <w:top w:val="double" w:sz="4" w:space="0" w:color="669D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DD4" w:themeColor="accent2"/>
          <w:right w:val="single" w:sz="4" w:space="0" w:color="669DD4" w:themeColor="accent2"/>
        </w:tcBorders>
      </w:tcPr>
    </w:tblStylePr>
    <w:tblStylePr w:type="band1Horz">
      <w:tblPr/>
      <w:tcPr>
        <w:tcBorders>
          <w:top w:val="single" w:sz="4" w:space="0" w:color="669DD4" w:themeColor="accent2"/>
          <w:bottom w:val="single" w:sz="4" w:space="0" w:color="669D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DD4" w:themeColor="accent2"/>
          <w:left w:val="nil"/>
        </w:tcBorders>
      </w:tcPr>
    </w:tblStylePr>
    <w:tblStylePr w:type="swCell">
      <w:tblPr/>
      <w:tcPr>
        <w:tcBorders>
          <w:top w:val="double" w:sz="4" w:space="0" w:color="669DD4" w:themeColor="accent2"/>
          <w:right w:val="nil"/>
        </w:tcBorders>
      </w:tcPr>
    </w:tblStylePr>
  </w:style>
  <w:style w:type="table" w:styleId="ListTable3-Accent3">
    <w:name w:val="List Table 3 Accent 3"/>
    <w:basedOn w:val="TableNormal"/>
    <w:uiPriority w:val="48"/>
    <w:rsid w:val="008D0477"/>
    <w:pPr>
      <w:spacing w:after="0" w:line="240" w:lineRule="auto"/>
    </w:pPr>
    <w:tblPr>
      <w:tblStyleRowBandSize w:val="1"/>
      <w:tblStyleColBandSize w:val="1"/>
      <w:tblBorders>
        <w:top w:val="single" w:sz="4" w:space="0" w:color="B2CEE9" w:themeColor="accent3"/>
        <w:left w:val="single" w:sz="4" w:space="0" w:color="B2CEE9" w:themeColor="accent3"/>
        <w:bottom w:val="single" w:sz="4" w:space="0" w:color="B2CEE9" w:themeColor="accent3"/>
        <w:right w:val="single" w:sz="4" w:space="0" w:color="B2CEE9" w:themeColor="accent3"/>
      </w:tblBorders>
    </w:tblPr>
    <w:tblStylePr w:type="firstRow">
      <w:rPr>
        <w:b/>
        <w:bCs/>
        <w:color w:val="FFFFFF" w:themeColor="background1"/>
      </w:rPr>
      <w:tblPr/>
      <w:tcPr>
        <w:shd w:val="clear" w:color="auto" w:fill="B2CEE9" w:themeFill="accent3"/>
      </w:tcPr>
    </w:tblStylePr>
    <w:tblStylePr w:type="lastRow">
      <w:rPr>
        <w:b/>
        <w:bCs/>
      </w:rPr>
      <w:tblPr/>
      <w:tcPr>
        <w:tcBorders>
          <w:top w:val="double" w:sz="4" w:space="0" w:color="B2CEE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CEE9" w:themeColor="accent3"/>
          <w:right w:val="single" w:sz="4" w:space="0" w:color="B2CEE9" w:themeColor="accent3"/>
        </w:tcBorders>
      </w:tcPr>
    </w:tblStylePr>
    <w:tblStylePr w:type="band1Horz">
      <w:tblPr/>
      <w:tcPr>
        <w:tcBorders>
          <w:top w:val="single" w:sz="4" w:space="0" w:color="B2CEE9" w:themeColor="accent3"/>
          <w:bottom w:val="single" w:sz="4" w:space="0" w:color="B2CEE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CEE9" w:themeColor="accent3"/>
          <w:left w:val="nil"/>
        </w:tcBorders>
      </w:tcPr>
    </w:tblStylePr>
    <w:tblStylePr w:type="swCell">
      <w:tblPr/>
      <w:tcPr>
        <w:tcBorders>
          <w:top w:val="double" w:sz="4" w:space="0" w:color="B2CEE9" w:themeColor="accent3"/>
          <w:right w:val="nil"/>
        </w:tcBorders>
      </w:tcPr>
    </w:tblStylePr>
  </w:style>
  <w:style w:type="table" w:styleId="ListTable3-Accent4">
    <w:name w:val="List Table 3 Accent 4"/>
    <w:basedOn w:val="TableNormal"/>
    <w:uiPriority w:val="48"/>
    <w:rsid w:val="008D0477"/>
    <w:pPr>
      <w:spacing w:after="0" w:line="240" w:lineRule="auto"/>
    </w:pPr>
    <w:tblPr>
      <w:tblStyleRowBandSize w:val="1"/>
      <w:tblStyleColBandSize w:val="1"/>
      <w:tblBorders>
        <w:top w:val="single" w:sz="4" w:space="0" w:color="595959" w:themeColor="accent4"/>
        <w:left w:val="single" w:sz="4" w:space="0" w:color="595959" w:themeColor="accent4"/>
        <w:bottom w:val="single" w:sz="4" w:space="0" w:color="595959" w:themeColor="accent4"/>
        <w:right w:val="single" w:sz="4" w:space="0" w:color="595959" w:themeColor="accent4"/>
      </w:tblBorders>
    </w:tblPr>
    <w:tblStylePr w:type="firstRow">
      <w:rPr>
        <w:b/>
        <w:bCs/>
        <w:color w:val="FFFFFF" w:themeColor="background1"/>
      </w:rPr>
      <w:tblPr/>
      <w:tcPr>
        <w:shd w:val="clear" w:color="auto" w:fill="595959" w:themeFill="accent4"/>
      </w:tcPr>
    </w:tblStylePr>
    <w:tblStylePr w:type="lastRow">
      <w:rPr>
        <w:b/>
        <w:bCs/>
      </w:rPr>
      <w:tblPr/>
      <w:tcPr>
        <w:tcBorders>
          <w:top w:val="double" w:sz="4" w:space="0" w:color="59595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4"/>
          <w:right w:val="single" w:sz="4" w:space="0" w:color="595959" w:themeColor="accent4"/>
        </w:tcBorders>
      </w:tcPr>
    </w:tblStylePr>
    <w:tblStylePr w:type="band1Horz">
      <w:tblPr/>
      <w:tcPr>
        <w:tcBorders>
          <w:top w:val="single" w:sz="4" w:space="0" w:color="595959" w:themeColor="accent4"/>
          <w:bottom w:val="single" w:sz="4" w:space="0" w:color="59595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4"/>
          <w:left w:val="nil"/>
        </w:tcBorders>
      </w:tcPr>
    </w:tblStylePr>
    <w:tblStylePr w:type="swCell">
      <w:tblPr/>
      <w:tcPr>
        <w:tcBorders>
          <w:top w:val="double" w:sz="4" w:space="0" w:color="595959" w:themeColor="accent4"/>
          <w:right w:val="nil"/>
        </w:tcBorders>
      </w:tcPr>
    </w:tblStylePr>
  </w:style>
  <w:style w:type="table" w:styleId="ListTable3-Accent5">
    <w:name w:val="List Table 3 Accent 5"/>
    <w:basedOn w:val="TableNormal"/>
    <w:uiPriority w:val="48"/>
    <w:rsid w:val="008D0477"/>
    <w:pPr>
      <w:spacing w:after="0" w:line="240" w:lineRule="auto"/>
    </w:pPr>
    <w:tblPr>
      <w:tblStyleRowBandSize w:val="1"/>
      <w:tblStyleColBandSize w:val="1"/>
      <w:tblBorders>
        <w:top w:val="single" w:sz="4" w:space="0" w:color="00376E" w:themeColor="accent5"/>
        <w:left w:val="single" w:sz="4" w:space="0" w:color="00376E" w:themeColor="accent5"/>
        <w:bottom w:val="single" w:sz="4" w:space="0" w:color="00376E" w:themeColor="accent5"/>
        <w:right w:val="single" w:sz="4" w:space="0" w:color="00376E" w:themeColor="accent5"/>
      </w:tblBorders>
    </w:tblPr>
    <w:tblStylePr w:type="firstRow">
      <w:rPr>
        <w:b/>
        <w:bCs/>
        <w:color w:val="FFFFFF" w:themeColor="background1"/>
      </w:rPr>
      <w:tblPr/>
      <w:tcPr>
        <w:shd w:val="clear" w:color="auto" w:fill="00376E" w:themeFill="accent5"/>
      </w:tcPr>
    </w:tblStylePr>
    <w:tblStylePr w:type="lastRow">
      <w:rPr>
        <w:b/>
        <w:bCs/>
      </w:rPr>
      <w:tblPr/>
      <w:tcPr>
        <w:tcBorders>
          <w:top w:val="double" w:sz="4" w:space="0" w:color="00376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E" w:themeColor="accent5"/>
          <w:right w:val="single" w:sz="4" w:space="0" w:color="00376E" w:themeColor="accent5"/>
        </w:tcBorders>
      </w:tcPr>
    </w:tblStylePr>
    <w:tblStylePr w:type="band1Horz">
      <w:tblPr/>
      <w:tcPr>
        <w:tcBorders>
          <w:top w:val="single" w:sz="4" w:space="0" w:color="00376E" w:themeColor="accent5"/>
          <w:bottom w:val="single" w:sz="4" w:space="0" w:color="00376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E" w:themeColor="accent5"/>
          <w:left w:val="nil"/>
        </w:tcBorders>
      </w:tcPr>
    </w:tblStylePr>
    <w:tblStylePr w:type="swCell">
      <w:tblPr/>
      <w:tcPr>
        <w:tcBorders>
          <w:top w:val="double" w:sz="4" w:space="0" w:color="00376E" w:themeColor="accent5"/>
          <w:right w:val="nil"/>
        </w:tcBorders>
      </w:tcPr>
    </w:tblStylePr>
  </w:style>
  <w:style w:type="table" w:styleId="ListTable3-Accent6">
    <w:name w:val="List Table 3 Accent 6"/>
    <w:basedOn w:val="TableNormal"/>
    <w:uiPriority w:val="48"/>
    <w:rsid w:val="008D0477"/>
    <w:pPr>
      <w:spacing w:after="0" w:line="240" w:lineRule="auto"/>
    </w:pPr>
    <w:tblPr>
      <w:tblStyleRowBandSize w:val="1"/>
      <w:tblStyleColBandSize w:val="1"/>
      <w:tblBorders>
        <w:top w:val="single" w:sz="4" w:space="0" w:color="E0E0E0" w:themeColor="accent6"/>
        <w:left w:val="single" w:sz="4" w:space="0" w:color="E0E0E0" w:themeColor="accent6"/>
        <w:bottom w:val="single" w:sz="4" w:space="0" w:color="E0E0E0" w:themeColor="accent6"/>
        <w:right w:val="single" w:sz="4" w:space="0" w:color="E0E0E0" w:themeColor="accent6"/>
      </w:tblBorders>
    </w:tblPr>
    <w:tblStylePr w:type="firstRow">
      <w:rPr>
        <w:b/>
        <w:bCs/>
        <w:color w:val="FFFFFF" w:themeColor="background1"/>
      </w:rPr>
      <w:tblPr/>
      <w:tcPr>
        <w:shd w:val="clear" w:color="auto" w:fill="E0E0E0" w:themeFill="accent6"/>
      </w:tcPr>
    </w:tblStylePr>
    <w:tblStylePr w:type="lastRow">
      <w:rPr>
        <w:b/>
        <w:bCs/>
      </w:rPr>
      <w:tblPr/>
      <w:tcPr>
        <w:tcBorders>
          <w:top w:val="double" w:sz="4" w:space="0" w:color="E0E0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0E0" w:themeColor="accent6"/>
          <w:right w:val="single" w:sz="4" w:space="0" w:color="E0E0E0" w:themeColor="accent6"/>
        </w:tcBorders>
      </w:tcPr>
    </w:tblStylePr>
    <w:tblStylePr w:type="band1Horz">
      <w:tblPr/>
      <w:tcPr>
        <w:tcBorders>
          <w:top w:val="single" w:sz="4" w:space="0" w:color="E0E0E0" w:themeColor="accent6"/>
          <w:bottom w:val="single" w:sz="4" w:space="0" w:color="E0E0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0E0" w:themeColor="accent6"/>
          <w:left w:val="nil"/>
        </w:tcBorders>
      </w:tcPr>
    </w:tblStylePr>
    <w:tblStylePr w:type="swCell">
      <w:tblPr/>
      <w:tcPr>
        <w:tcBorders>
          <w:top w:val="double" w:sz="4" w:space="0" w:color="E0E0E0" w:themeColor="accent6"/>
          <w:right w:val="nil"/>
        </w:tcBorders>
      </w:tcPr>
    </w:tblStylePr>
  </w:style>
  <w:style w:type="table" w:styleId="ListTable4">
    <w:name w:val="List Table 4"/>
    <w:basedOn w:val="TableNormal"/>
    <w:uiPriority w:val="49"/>
    <w:rsid w:val="008D04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D0477"/>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tcBorders>
        <w:shd w:val="clear" w:color="auto" w:fill="005EB8" w:themeFill="accent1"/>
      </w:tcPr>
    </w:tblStylePr>
    <w:tblStylePr w:type="lastRow">
      <w:rPr>
        <w:b/>
        <w:bCs/>
      </w:rPr>
      <w:tblPr/>
      <w:tcPr>
        <w:tcBorders>
          <w:top w:val="double" w:sz="4" w:space="0" w:color="3B9FFF" w:themeColor="accent1" w:themeTint="99"/>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ListTable4-Accent2">
    <w:name w:val="List Table 4 Accent 2"/>
    <w:basedOn w:val="TableNormal"/>
    <w:uiPriority w:val="49"/>
    <w:rsid w:val="008D0477"/>
    <w:pPr>
      <w:spacing w:after="0" w:line="240" w:lineRule="auto"/>
    </w:p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tblBorders>
    </w:tblPr>
    <w:tblStylePr w:type="firstRow">
      <w:rPr>
        <w:b/>
        <w:bCs/>
        <w:color w:val="FFFFFF" w:themeColor="background1"/>
      </w:rPr>
      <w:tblPr/>
      <w:tcPr>
        <w:tcBorders>
          <w:top w:val="single" w:sz="4" w:space="0" w:color="669DD4" w:themeColor="accent2"/>
          <w:left w:val="single" w:sz="4" w:space="0" w:color="669DD4" w:themeColor="accent2"/>
          <w:bottom w:val="single" w:sz="4" w:space="0" w:color="669DD4" w:themeColor="accent2"/>
          <w:right w:val="single" w:sz="4" w:space="0" w:color="669DD4" w:themeColor="accent2"/>
          <w:insideH w:val="nil"/>
        </w:tcBorders>
        <w:shd w:val="clear" w:color="auto" w:fill="669DD4" w:themeFill="accent2"/>
      </w:tcPr>
    </w:tblStylePr>
    <w:tblStylePr w:type="lastRow">
      <w:rPr>
        <w:b/>
        <w:bCs/>
      </w:rPr>
      <w:tblPr/>
      <w:tcPr>
        <w:tcBorders>
          <w:top w:val="double" w:sz="4" w:space="0" w:color="A3C4E5" w:themeColor="accent2" w:themeTint="99"/>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ListTable4-Accent3">
    <w:name w:val="List Table 4 Accent 3"/>
    <w:basedOn w:val="TableNormal"/>
    <w:uiPriority w:val="49"/>
    <w:rsid w:val="008D0477"/>
    <w:pPr>
      <w:spacing w:after="0" w:line="240" w:lineRule="auto"/>
    </w:p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tblBorders>
    </w:tblPr>
    <w:tblStylePr w:type="firstRow">
      <w:rPr>
        <w:b/>
        <w:bCs/>
        <w:color w:val="FFFFFF" w:themeColor="background1"/>
      </w:rPr>
      <w:tblPr/>
      <w:tcPr>
        <w:tcBorders>
          <w:top w:val="single" w:sz="4" w:space="0" w:color="B2CEE9" w:themeColor="accent3"/>
          <w:left w:val="single" w:sz="4" w:space="0" w:color="B2CEE9" w:themeColor="accent3"/>
          <w:bottom w:val="single" w:sz="4" w:space="0" w:color="B2CEE9" w:themeColor="accent3"/>
          <w:right w:val="single" w:sz="4" w:space="0" w:color="B2CEE9" w:themeColor="accent3"/>
          <w:insideH w:val="nil"/>
        </w:tcBorders>
        <w:shd w:val="clear" w:color="auto" w:fill="B2CEE9" w:themeFill="accent3"/>
      </w:tcPr>
    </w:tblStylePr>
    <w:tblStylePr w:type="lastRow">
      <w:rPr>
        <w:b/>
        <w:bCs/>
      </w:rPr>
      <w:tblPr/>
      <w:tcPr>
        <w:tcBorders>
          <w:top w:val="double" w:sz="4" w:space="0" w:color="D0E1F1" w:themeColor="accent3" w:themeTint="99"/>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ListTable4-Accent4">
    <w:name w:val="List Table 4 Accent 4"/>
    <w:basedOn w:val="TableNormal"/>
    <w:uiPriority w:val="49"/>
    <w:rsid w:val="008D0477"/>
    <w:pPr>
      <w:spacing w:after="0" w:line="240" w:lineRule="auto"/>
    </w:p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tblBorders>
    </w:tblPr>
    <w:tblStylePr w:type="firstRow">
      <w:rPr>
        <w:b/>
        <w:bCs/>
        <w:color w:val="FFFFFF" w:themeColor="background1"/>
      </w:rPr>
      <w:tblPr/>
      <w:tcPr>
        <w:tcBorders>
          <w:top w:val="single" w:sz="4" w:space="0" w:color="595959" w:themeColor="accent4"/>
          <w:left w:val="single" w:sz="4" w:space="0" w:color="595959" w:themeColor="accent4"/>
          <w:bottom w:val="single" w:sz="4" w:space="0" w:color="595959" w:themeColor="accent4"/>
          <w:right w:val="single" w:sz="4" w:space="0" w:color="595959" w:themeColor="accent4"/>
          <w:insideH w:val="nil"/>
        </w:tcBorders>
        <w:shd w:val="clear" w:color="auto" w:fill="595959" w:themeFill="accent4"/>
      </w:tcPr>
    </w:tblStylePr>
    <w:tblStylePr w:type="lastRow">
      <w:rPr>
        <w:b/>
        <w:bCs/>
      </w:rPr>
      <w:tblPr/>
      <w:tcPr>
        <w:tcBorders>
          <w:top w:val="double" w:sz="4" w:space="0" w:color="9B9B9B"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8D0477"/>
    <w:pPr>
      <w:spacing w:after="0" w:line="240" w:lineRule="auto"/>
    </w:p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tblBorders>
    </w:tblPr>
    <w:tblStylePr w:type="firstRow">
      <w:rPr>
        <w:b/>
        <w:bCs/>
        <w:color w:val="FFFFFF" w:themeColor="background1"/>
      </w:rPr>
      <w:tblPr/>
      <w:tcPr>
        <w:tcBorders>
          <w:top w:val="single" w:sz="4" w:space="0" w:color="00376E" w:themeColor="accent5"/>
          <w:left w:val="single" w:sz="4" w:space="0" w:color="00376E" w:themeColor="accent5"/>
          <w:bottom w:val="single" w:sz="4" w:space="0" w:color="00376E" w:themeColor="accent5"/>
          <w:right w:val="single" w:sz="4" w:space="0" w:color="00376E" w:themeColor="accent5"/>
          <w:insideH w:val="nil"/>
        </w:tcBorders>
        <w:shd w:val="clear" w:color="auto" w:fill="00376E" w:themeFill="accent5"/>
      </w:tcPr>
    </w:tblStylePr>
    <w:tblStylePr w:type="lastRow">
      <w:rPr>
        <w:b/>
        <w:bCs/>
      </w:rPr>
      <w:tblPr/>
      <w:tcPr>
        <w:tcBorders>
          <w:top w:val="double" w:sz="4" w:space="0" w:color="0F86FF" w:themeColor="accent5" w:themeTint="99"/>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ListTable4-Accent6">
    <w:name w:val="List Table 4 Accent 6"/>
    <w:basedOn w:val="TableNormal"/>
    <w:uiPriority w:val="49"/>
    <w:rsid w:val="008D0477"/>
    <w:pPr>
      <w:spacing w:after="0" w:line="240" w:lineRule="auto"/>
    </w:p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tblBorders>
    </w:tblPr>
    <w:tblStylePr w:type="firstRow">
      <w:rPr>
        <w:b/>
        <w:bCs/>
        <w:color w:val="FFFFFF" w:themeColor="background1"/>
      </w:rPr>
      <w:tblPr/>
      <w:tcPr>
        <w:tcBorders>
          <w:top w:val="single" w:sz="4" w:space="0" w:color="E0E0E0" w:themeColor="accent6"/>
          <w:left w:val="single" w:sz="4" w:space="0" w:color="E0E0E0" w:themeColor="accent6"/>
          <w:bottom w:val="single" w:sz="4" w:space="0" w:color="E0E0E0" w:themeColor="accent6"/>
          <w:right w:val="single" w:sz="4" w:space="0" w:color="E0E0E0" w:themeColor="accent6"/>
          <w:insideH w:val="nil"/>
        </w:tcBorders>
        <w:shd w:val="clear" w:color="auto" w:fill="E0E0E0" w:themeFill="accent6"/>
      </w:tcPr>
    </w:tblStylePr>
    <w:tblStylePr w:type="lastRow">
      <w:rPr>
        <w:b/>
        <w:bCs/>
      </w:rPr>
      <w:tblPr/>
      <w:tcPr>
        <w:tcBorders>
          <w:top w:val="double" w:sz="4" w:space="0" w:color="ECECEC" w:themeColor="accent6" w:themeTint="99"/>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ListTable5Dark">
    <w:name w:val="List Table 5 Dark"/>
    <w:basedOn w:val="TableNormal"/>
    <w:uiPriority w:val="50"/>
    <w:rsid w:val="008D047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D0477"/>
    <w:pPr>
      <w:spacing w:after="0" w:line="240" w:lineRule="auto"/>
    </w:pPr>
    <w:rPr>
      <w:color w:val="FFFFFF" w:themeColor="background1"/>
    </w:rPr>
    <w:tblPr>
      <w:tblStyleRowBandSize w:val="1"/>
      <w:tblStyleColBandSize w:val="1"/>
      <w:tblBorders>
        <w:top w:val="single" w:sz="24" w:space="0" w:color="005EB8" w:themeColor="accent1"/>
        <w:left w:val="single" w:sz="24" w:space="0" w:color="005EB8" w:themeColor="accent1"/>
        <w:bottom w:val="single" w:sz="24" w:space="0" w:color="005EB8" w:themeColor="accent1"/>
        <w:right w:val="single" w:sz="24" w:space="0" w:color="005EB8" w:themeColor="accent1"/>
      </w:tblBorders>
    </w:tblPr>
    <w:tcPr>
      <w:shd w:val="clear" w:color="auto" w:fill="005E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D0477"/>
    <w:pPr>
      <w:spacing w:after="0" w:line="240" w:lineRule="auto"/>
    </w:pPr>
    <w:rPr>
      <w:color w:val="FFFFFF" w:themeColor="background1"/>
    </w:rPr>
    <w:tblPr>
      <w:tblStyleRowBandSize w:val="1"/>
      <w:tblStyleColBandSize w:val="1"/>
      <w:tblBorders>
        <w:top w:val="single" w:sz="24" w:space="0" w:color="669DD4" w:themeColor="accent2"/>
        <w:left w:val="single" w:sz="24" w:space="0" w:color="669DD4" w:themeColor="accent2"/>
        <w:bottom w:val="single" w:sz="24" w:space="0" w:color="669DD4" w:themeColor="accent2"/>
        <w:right w:val="single" w:sz="24" w:space="0" w:color="669DD4" w:themeColor="accent2"/>
      </w:tblBorders>
    </w:tblPr>
    <w:tcPr>
      <w:shd w:val="clear" w:color="auto" w:fill="669D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D0477"/>
    <w:pPr>
      <w:spacing w:after="0" w:line="240" w:lineRule="auto"/>
    </w:pPr>
    <w:rPr>
      <w:color w:val="FFFFFF" w:themeColor="background1"/>
    </w:rPr>
    <w:tblPr>
      <w:tblStyleRowBandSize w:val="1"/>
      <w:tblStyleColBandSize w:val="1"/>
      <w:tblBorders>
        <w:top w:val="single" w:sz="24" w:space="0" w:color="B2CEE9" w:themeColor="accent3"/>
        <w:left w:val="single" w:sz="24" w:space="0" w:color="B2CEE9" w:themeColor="accent3"/>
        <w:bottom w:val="single" w:sz="24" w:space="0" w:color="B2CEE9" w:themeColor="accent3"/>
        <w:right w:val="single" w:sz="24" w:space="0" w:color="B2CEE9" w:themeColor="accent3"/>
      </w:tblBorders>
    </w:tblPr>
    <w:tcPr>
      <w:shd w:val="clear" w:color="auto" w:fill="B2CEE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D0477"/>
    <w:pPr>
      <w:spacing w:after="0" w:line="240" w:lineRule="auto"/>
    </w:pPr>
    <w:rPr>
      <w:color w:val="FFFFFF" w:themeColor="background1"/>
    </w:rPr>
    <w:tblPr>
      <w:tblStyleRowBandSize w:val="1"/>
      <w:tblStyleColBandSize w:val="1"/>
      <w:tblBorders>
        <w:top w:val="single" w:sz="24" w:space="0" w:color="595959" w:themeColor="accent4"/>
        <w:left w:val="single" w:sz="24" w:space="0" w:color="595959" w:themeColor="accent4"/>
        <w:bottom w:val="single" w:sz="24" w:space="0" w:color="595959" w:themeColor="accent4"/>
        <w:right w:val="single" w:sz="24" w:space="0" w:color="595959" w:themeColor="accent4"/>
      </w:tblBorders>
    </w:tblPr>
    <w:tcPr>
      <w:shd w:val="clear" w:color="auto" w:fill="59595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D0477"/>
    <w:pPr>
      <w:spacing w:after="0" w:line="240" w:lineRule="auto"/>
    </w:pPr>
    <w:rPr>
      <w:color w:val="FFFFFF" w:themeColor="background1"/>
    </w:rPr>
    <w:tblPr>
      <w:tblStyleRowBandSize w:val="1"/>
      <w:tblStyleColBandSize w:val="1"/>
      <w:tblBorders>
        <w:top w:val="single" w:sz="24" w:space="0" w:color="00376E" w:themeColor="accent5"/>
        <w:left w:val="single" w:sz="24" w:space="0" w:color="00376E" w:themeColor="accent5"/>
        <w:bottom w:val="single" w:sz="24" w:space="0" w:color="00376E" w:themeColor="accent5"/>
        <w:right w:val="single" w:sz="24" w:space="0" w:color="00376E" w:themeColor="accent5"/>
      </w:tblBorders>
    </w:tblPr>
    <w:tcPr>
      <w:shd w:val="clear" w:color="auto" w:fill="00376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D0477"/>
    <w:pPr>
      <w:spacing w:after="0" w:line="240" w:lineRule="auto"/>
    </w:pPr>
    <w:rPr>
      <w:color w:val="FFFFFF" w:themeColor="background1"/>
    </w:rPr>
    <w:tblPr>
      <w:tblStyleRowBandSize w:val="1"/>
      <w:tblStyleColBandSize w:val="1"/>
      <w:tblBorders>
        <w:top w:val="single" w:sz="24" w:space="0" w:color="E0E0E0" w:themeColor="accent6"/>
        <w:left w:val="single" w:sz="24" w:space="0" w:color="E0E0E0" w:themeColor="accent6"/>
        <w:bottom w:val="single" w:sz="24" w:space="0" w:color="E0E0E0" w:themeColor="accent6"/>
        <w:right w:val="single" w:sz="24" w:space="0" w:color="E0E0E0" w:themeColor="accent6"/>
      </w:tblBorders>
    </w:tblPr>
    <w:tcPr>
      <w:shd w:val="clear" w:color="auto" w:fill="E0E0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D047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D0477"/>
    <w:pPr>
      <w:spacing w:after="0" w:line="240" w:lineRule="auto"/>
    </w:pPr>
    <w:rPr>
      <w:color w:val="004689" w:themeColor="accent1" w:themeShade="BF"/>
    </w:rPr>
    <w:tblPr>
      <w:tblStyleRowBandSize w:val="1"/>
      <w:tblStyleColBandSize w:val="1"/>
      <w:tblBorders>
        <w:top w:val="single" w:sz="4" w:space="0" w:color="005EB8" w:themeColor="accent1"/>
        <w:bottom w:val="single" w:sz="4" w:space="0" w:color="005EB8" w:themeColor="accent1"/>
      </w:tblBorders>
    </w:tblPr>
    <w:tblStylePr w:type="firstRow">
      <w:rPr>
        <w:b/>
        <w:bCs/>
      </w:rPr>
      <w:tblPr/>
      <w:tcPr>
        <w:tcBorders>
          <w:bottom w:val="single" w:sz="4" w:space="0" w:color="005EB8" w:themeColor="accent1"/>
        </w:tcBorders>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ListTable6Colorful-Accent2">
    <w:name w:val="List Table 6 Colorful Accent 2"/>
    <w:basedOn w:val="TableNormal"/>
    <w:uiPriority w:val="51"/>
    <w:rsid w:val="008D0477"/>
    <w:pPr>
      <w:spacing w:after="0" w:line="240" w:lineRule="auto"/>
    </w:pPr>
    <w:rPr>
      <w:color w:val="3375B7" w:themeColor="accent2" w:themeShade="BF"/>
    </w:rPr>
    <w:tblPr>
      <w:tblStyleRowBandSize w:val="1"/>
      <w:tblStyleColBandSize w:val="1"/>
      <w:tblBorders>
        <w:top w:val="single" w:sz="4" w:space="0" w:color="669DD4" w:themeColor="accent2"/>
        <w:bottom w:val="single" w:sz="4" w:space="0" w:color="669DD4" w:themeColor="accent2"/>
      </w:tblBorders>
    </w:tblPr>
    <w:tblStylePr w:type="firstRow">
      <w:rPr>
        <w:b/>
        <w:bCs/>
      </w:rPr>
      <w:tblPr/>
      <w:tcPr>
        <w:tcBorders>
          <w:bottom w:val="single" w:sz="4" w:space="0" w:color="669DD4" w:themeColor="accent2"/>
        </w:tcBorders>
      </w:tcPr>
    </w:tblStylePr>
    <w:tblStylePr w:type="lastRow">
      <w:rPr>
        <w:b/>
        <w:bCs/>
      </w:rPr>
      <w:tblPr/>
      <w:tcPr>
        <w:tcBorders>
          <w:top w:val="double" w:sz="4" w:space="0" w:color="669DD4" w:themeColor="accent2"/>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ListTable6Colorful-Accent3">
    <w:name w:val="List Table 6 Colorful Accent 3"/>
    <w:basedOn w:val="TableNormal"/>
    <w:uiPriority w:val="51"/>
    <w:rsid w:val="008D0477"/>
    <w:pPr>
      <w:spacing w:after="0" w:line="240" w:lineRule="auto"/>
    </w:pPr>
    <w:rPr>
      <w:color w:val="619AD2" w:themeColor="accent3" w:themeShade="BF"/>
    </w:rPr>
    <w:tblPr>
      <w:tblStyleRowBandSize w:val="1"/>
      <w:tblStyleColBandSize w:val="1"/>
      <w:tblBorders>
        <w:top w:val="single" w:sz="4" w:space="0" w:color="B2CEE9" w:themeColor="accent3"/>
        <w:bottom w:val="single" w:sz="4" w:space="0" w:color="B2CEE9" w:themeColor="accent3"/>
      </w:tblBorders>
    </w:tblPr>
    <w:tblStylePr w:type="firstRow">
      <w:rPr>
        <w:b/>
        <w:bCs/>
      </w:rPr>
      <w:tblPr/>
      <w:tcPr>
        <w:tcBorders>
          <w:bottom w:val="single" w:sz="4" w:space="0" w:color="B2CEE9" w:themeColor="accent3"/>
        </w:tcBorders>
      </w:tcPr>
    </w:tblStylePr>
    <w:tblStylePr w:type="lastRow">
      <w:rPr>
        <w:b/>
        <w:bCs/>
      </w:rPr>
      <w:tblPr/>
      <w:tcPr>
        <w:tcBorders>
          <w:top w:val="double" w:sz="4" w:space="0" w:color="B2CEE9" w:themeColor="accent3"/>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ListTable6Colorful-Accent4">
    <w:name w:val="List Table 6 Colorful Accent 4"/>
    <w:basedOn w:val="TableNormal"/>
    <w:uiPriority w:val="51"/>
    <w:rsid w:val="008D0477"/>
    <w:pPr>
      <w:spacing w:after="0" w:line="240" w:lineRule="auto"/>
    </w:pPr>
    <w:rPr>
      <w:color w:val="424242" w:themeColor="accent4" w:themeShade="BF"/>
    </w:rPr>
    <w:tblPr>
      <w:tblStyleRowBandSize w:val="1"/>
      <w:tblStyleColBandSize w:val="1"/>
      <w:tblBorders>
        <w:top w:val="single" w:sz="4" w:space="0" w:color="595959" w:themeColor="accent4"/>
        <w:bottom w:val="single" w:sz="4" w:space="0" w:color="595959" w:themeColor="accent4"/>
      </w:tblBorders>
    </w:tblPr>
    <w:tblStylePr w:type="firstRow">
      <w:rPr>
        <w:b/>
        <w:bCs/>
      </w:rPr>
      <w:tblPr/>
      <w:tcPr>
        <w:tcBorders>
          <w:bottom w:val="single" w:sz="4" w:space="0" w:color="595959" w:themeColor="accent4"/>
        </w:tcBorders>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8D0477"/>
    <w:pPr>
      <w:spacing w:after="0" w:line="240" w:lineRule="auto"/>
    </w:pPr>
    <w:rPr>
      <w:color w:val="002952" w:themeColor="accent5" w:themeShade="BF"/>
    </w:rPr>
    <w:tblPr>
      <w:tblStyleRowBandSize w:val="1"/>
      <w:tblStyleColBandSize w:val="1"/>
      <w:tblBorders>
        <w:top w:val="single" w:sz="4" w:space="0" w:color="00376E" w:themeColor="accent5"/>
        <w:bottom w:val="single" w:sz="4" w:space="0" w:color="00376E" w:themeColor="accent5"/>
      </w:tblBorders>
    </w:tblPr>
    <w:tblStylePr w:type="firstRow">
      <w:rPr>
        <w:b/>
        <w:bCs/>
      </w:rPr>
      <w:tblPr/>
      <w:tcPr>
        <w:tcBorders>
          <w:bottom w:val="single" w:sz="4" w:space="0" w:color="00376E" w:themeColor="accent5"/>
        </w:tcBorders>
      </w:tcPr>
    </w:tblStylePr>
    <w:tblStylePr w:type="lastRow">
      <w:rPr>
        <w:b/>
        <w:bCs/>
      </w:rPr>
      <w:tblPr/>
      <w:tcPr>
        <w:tcBorders>
          <w:top w:val="double" w:sz="4" w:space="0" w:color="00376E" w:themeColor="accent5"/>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ListTable6Colorful-Accent6">
    <w:name w:val="List Table 6 Colorful Accent 6"/>
    <w:basedOn w:val="TableNormal"/>
    <w:uiPriority w:val="51"/>
    <w:rsid w:val="008D0477"/>
    <w:pPr>
      <w:spacing w:after="0" w:line="240" w:lineRule="auto"/>
    </w:pPr>
    <w:rPr>
      <w:color w:val="A7A7A7" w:themeColor="accent6" w:themeShade="BF"/>
    </w:rPr>
    <w:tblPr>
      <w:tblStyleRowBandSize w:val="1"/>
      <w:tblStyleColBandSize w:val="1"/>
      <w:tblBorders>
        <w:top w:val="single" w:sz="4" w:space="0" w:color="E0E0E0" w:themeColor="accent6"/>
        <w:bottom w:val="single" w:sz="4" w:space="0" w:color="E0E0E0" w:themeColor="accent6"/>
      </w:tblBorders>
    </w:tblPr>
    <w:tblStylePr w:type="firstRow">
      <w:rPr>
        <w:b/>
        <w:bCs/>
      </w:rPr>
      <w:tblPr/>
      <w:tcPr>
        <w:tcBorders>
          <w:bottom w:val="single" w:sz="4" w:space="0" w:color="E0E0E0" w:themeColor="accent6"/>
        </w:tcBorders>
      </w:tcPr>
    </w:tblStylePr>
    <w:tblStylePr w:type="lastRow">
      <w:rPr>
        <w:b/>
        <w:bCs/>
      </w:rPr>
      <w:tblPr/>
      <w:tcPr>
        <w:tcBorders>
          <w:top w:val="double" w:sz="4" w:space="0" w:color="E0E0E0" w:themeColor="accent6"/>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ListTable7Colorful">
    <w:name w:val="List Table 7 Colorful"/>
    <w:basedOn w:val="TableNormal"/>
    <w:uiPriority w:val="52"/>
    <w:rsid w:val="008D047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D0477"/>
    <w:pPr>
      <w:spacing w:after="0" w:line="240" w:lineRule="auto"/>
    </w:pPr>
    <w:rPr>
      <w:color w:val="0046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E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E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E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EB8" w:themeColor="accent1"/>
        </w:tcBorders>
        <w:shd w:val="clear" w:color="auto" w:fill="FFFFFF" w:themeFill="background1"/>
      </w:tcPr>
    </w:tblStylePr>
    <w:tblStylePr w:type="band1Vert">
      <w:tblPr/>
      <w:tcPr>
        <w:shd w:val="clear" w:color="auto" w:fill="BDDEFF" w:themeFill="accent1" w:themeFillTint="33"/>
      </w:tcPr>
    </w:tblStylePr>
    <w:tblStylePr w:type="band1Horz">
      <w:tblPr/>
      <w:tcPr>
        <w:shd w:val="clear" w:color="auto" w:fill="BD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D0477"/>
    <w:pPr>
      <w:spacing w:after="0" w:line="240" w:lineRule="auto"/>
    </w:pPr>
    <w:rPr>
      <w:color w:val="3375B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D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D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D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DD4" w:themeColor="accent2"/>
        </w:tcBorders>
        <w:shd w:val="clear" w:color="auto" w:fill="FFFFFF" w:themeFill="background1"/>
      </w:tcPr>
    </w:tblStylePr>
    <w:tblStylePr w:type="band1Vert">
      <w:tblPr/>
      <w:tcPr>
        <w:shd w:val="clear" w:color="auto" w:fill="E0EBF6" w:themeFill="accent2" w:themeFillTint="33"/>
      </w:tcPr>
    </w:tblStylePr>
    <w:tblStylePr w:type="band1Horz">
      <w:tblPr/>
      <w:tcPr>
        <w:shd w:val="clear" w:color="auto" w:fill="E0EB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D0477"/>
    <w:pPr>
      <w:spacing w:after="0" w:line="240" w:lineRule="auto"/>
    </w:pPr>
    <w:rPr>
      <w:color w:val="619AD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CEE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CEE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CEE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CEE9" w:themeColor="accent3"/>
        </w:tcBorders>
        <w:shd w:val="clear" w:color="auto" w:fill="FFFFFF" w:themeFill="background1"/>
      </w:tcPr>
    </w:tblStylePr>
    <w:tblStylePr w:type="band1Vert">
      <w:tblPr/>
      <w:tcPr>
        <w:shd w:val="clear" w:color="auto" w:fill="EFF5FA" w:themeFill="accent3" w:themeFillTint="33"/>
      </w:tcPr>
    </w:tblStylePr>
    <w:tblStylePr w:type="band1Horz">
      <w:tblPr/>
      <w:tcPr>
        <w:shd w:val="clear" w:color="auto" w:fill="EFF5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D0477"/>
    <w:pPr>
      <w:spacing w:after="0" w:line="240" w:lineRule="auto"/>
    </w:pPr>
    <w:rPr>
      <w:color w:val="4242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D0477"/>
    <w:pPr>
      <w:spacing w:after="0" w:line="240" w:lineRule="auto"/>
    </w:pPr>
    <w:rPr>
      <w:color w:val="00295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E" w:themeColor="accent5"/>
        </w:tcBorders>
        <w:shd w:val="clear" w:color="auto" w:fill="FFFFFF" w:themeFill="background1"/>
      </w:tcPr>
    </w:tblStylePr>
    <w:tblStylePr w:type="band1Vert">
      <w:tblPr/>
      <w:tcPr>
        <w:shd w:val="clear" w:color="auto" w:fill="AFD6FF" w:themeFill="accent5" w:themeFillTint="33"/>
      </w:tcPr>
    </w:tblStylePr>
    <w:tblStylePr w:type="band1Horz">
      <w:tblPr/>
      <w:tcPr>
        <w:shd w:val="clear" w:color="auto" w:fill="AFD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D0477"/>
    <w:pPr>
      <w:spacing w:after="0" w:line="240" w:lineRule="auto"/>
    </w:pPr>
    <w:rPr>
      <w:color w:val="A7A7A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0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0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0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0E0" w:themeColor="accent6"/>
        </w:tcBorders>
        <w:shd w:val="clear" w:color="auto" w:fill="FFFFFF" w:themeFill="background1"/>
      </w:tcPr>
    </w:tblStylePr>
    <w:tblStylePr w:type="band1Vert">
      <w:tblPr/>
      <w:tcPr>
        <w:shd w:val="clear" w:color="auto" w:fill="F8F8F8" w:themeFill="accent6" w:themeFillTint="33"/>
      </w:tcPr>
    </w:tblStylePr>
    <w:tblStylePr w:type="band1Horz">
      <w:tblPr/>
      <w:tcPr>
        <w:shd w:val="clear" w:color="auto" w:fill="F8F8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D047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D0477"/>
    <w:rPr>
      <w:rFonts w:ascii="Consolas" w:hAnsi="Consolas"/>
      <w:sz w:val="20"/>
      <w:szCs w:val="20"/>
    </w:rPr>
  </w:style>
  <w:style w:type="table" w:styleId="MediumGrid1">
    <w:name w:val="Medium Grid 1"/>
    <w:basedOn w:val="TableNormal"/>
    <w:uiPriority w:val="67"/>
    <w:semiHidden/>
    <w:unhideWhenUsed/>
    <w:rsid w:val="008D04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D0477"/>
    <w:pPr>
      <w:spacing w:after="0" w:line="240" w:lineRule="auto"/>
    </w:p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insideV w:val="single" w:sz="8" w:space="0" w:color="0A87FF" w:themeColor="accent1" w:themeTint="BF"/>
      </w:tblBorders>
    </w:tblPr>
    <w:tcPr>
      <w:shd w:val="clear" w:color="auto" w:fill="AED7FF" w:themeFill="accent1" w:themeFillTint="3F"/>
    </w:tcPr>
    <w:tblStylePr w:type="firstRow">
      <w:rPr>
        <w:b/>
        <w:bCs/>
      </w:rPr>
    </w:tblStylePr>
    <w:tblStylePr w:type="lastRow">
      <w:rPr>
        <w:b/>
        <w:bCs/>
      </w:rPr>
      <w:tblPr/>
      <w:tcPr>
        <w:tcBorders>
          <w:top w:val="single" w:sz="18" w:space="0" w:color="0A87FF" w:themeColor="accent1" w:themeTint="BF"/>
        </w:tcBorders>
      </w:tcPr>
    </w:tblStylePr>
    <w:tblStylePr w:type="firstCol">
      <w:rPr>
        <w:b/>
        <w:bCs/>
      </w:rPr>
    </w:tblStylePr>
    <w:tblStylePr w:type="lastCol">
      <w:rPr>
        <w:b/>
        <w:bCs/>
      </w:rPr>
    </w:tblStylePr>
    <w:tblStylePr w:type="band1Vert">
      <w:tblPr/>
      <w:tcPr>
        <w:shd w:val="clear" w:color="auto" w:fill="5CAFFF" w:themeFill="accent1" w:themeFillTint="7F"/>
      </w:tcPr>
    </w:tblStylePr>
    <w:tblStylePr w:type="band1Horz">
      <w:tblPr/>
      <w:tcPr>
        <w:shd w:val="clear" w:color="auto" w:fill="5CAFFF" w:themeFill="accent1" w:themeFillTint="7F"/>
      </w:tcPr>
    </w:tblStylePr>
  </w:style>
  <w:style w:type="table" w:styleId="MediumGrid1-Accent2">
    <w:name w:val="Medium Grid 1 Accent 2"/>
    <w:basedOn w:val="TableNormal"/>
    <w:uiPriority w:val="67"/>
    <w:semiHidden/>
    <w:unhideWhenUsed/>
    <w:rsid w:val="008D0477"/>
    <w:pPr>
      <w:spacing w:after="0" w:line="240" w:lineRule="auto"/>
    </w:pPr>
    <w:tblPr>
      <w:tblStyleRowBandSize w:val="1"/>
      <w:tblStyleColBandSize w:val="1"/>
      <w:tblBorders>
        <w:top w:val="single" w:sz="8" w:space="0" w:color="8CB5DE" w:themeColor="accent2" w:themeTint="BF"/>
        <w:left w:val="single" w:sz="8" w:space="0" w:color="8CB5DE" w:themeColor="accent2" w:themeTint="BF"/>
        <w:bottom w:val="single" w:sz="8" w:space="0" w:color="8CB5DE" w:themeColor="accent2" w:themeTint="BF"/>
        <w:right w:val="single" w:sz="8" w:space="0" w:color="8CB5DE" w:themeColor="accent2" w:themeTint="BF"/>
        <w:insideH w:val="single" w:sz="8" w:space="0" w:color="8CB5DE" w:themeColor="accent2" w:themeTint="BF"/>
        <w:insideV w:val="single" w:sz="8" w:space="0" w:color="8CB5DE" w:themeColor="accent2" w:themeTint="BF"/>
      </w:tblBorders>
    </w:tblPr>
    <w:tcPr>
      <w:shd w:val="clear" w:color="auto" w:fill="D9E6F4" w:themeFill="accent2" w:themeFillTint="3F"/>
    </w:tcPr>
    <w:tblStylePr w:type="firstRow">
      <w:rPr>
        <w:b/>
        <w:bCs/>
      </w:rPr>
    </w:tblStylePr>
    <w:tblStylePr w:type="lastRow">
      <w:rPr>
        <w:b/>
        <w:bCs/>
      </w:rPr>
      <w:tblPr/>
      <w:tcPr>
        <w:tcBorders>
          <w:top w:val="single" w:sz="18" w:space="0" w:color="8CB5DE" w:themeColor="accent2" w:themeTint="BF"/>
        </w:tcBorders>
      </w:tcPr>
    </w:tblStylePr>
    <w:tblStylePr w:type="firstCol">
      <w:rPr>
        <w:b/>
        <w:bCs/>
      </w:rPr>
    </w:tblStylePr>
    <w:tblStylePr w:type="lastCol">
      <w:rPr>
        <w:b/>
        <w:bCs/>
      </w:rPr>
    </w:tblStylePr>
    <w:tblStylePr w:type="band1Vert">
      <w:tblPr/>
      <w:tcPr>
        <w:shd w:val="clear" w:color="auto" w:fill="B2CEE9" w:themeFill="accent2" w:themeFillTint="7F"/>
      </w:tcPr>
    </w:tblStylePr>
    <w:tblStylePr w:type="band1Horz">
      <w:tblPr/>
      <w:tcPr>
        <w:shd w:val="clear" w:color="auto" w:fill="B2CEE9" w:themeFill="accent2" w:themeFillTint="7F"/>
      </w:tcPr>
    </w:tblStylePr>
  </w:style>
  <w:style w:type="table" w:styleId="MediumGrid1-Accent3">
    <w:name w:val="Medium Grid 1 Accent 3"/>
    <w:basedOn w:val="TableNormal"/>
    <w:uiPriority w:val="67"/>
    <w:semiHidden/>
    <w:unhideWhenUsed/>
    <w:rsid w:val="008D0477"/>
    <w:pPr>
      <w:spacing w:after="0" w:line="240" w:lineRule="auto"/>
    </w:pPr>
    <w:tblPr>
      <w:tblStyleRowBandSize w:val="1"/>
      <w:tblStyleColBandSize w:val="1"/>
      <w:tblBorders>
        <w:top w:val="single" w:sz="8" w:space="0" w:color="C5DAEE" w:themeColor="accent3" w:themeTint="BF"/>
        <w:left w:val="single" w:sz="8" w:space="0" w:color="C5DAEE" w:themeColor="accent3" w:themeTint="BF"/>
        <w:bottom w:val="single" w:sz="8" w:space="0" w:color="C5DAEE" w:themeColor="accent3" w:themeTint="BF"/>
        <w:right w:val="single" w:sz="8" w:space="0" w:color="C5DAEE" w:themeColor="accent3" w:themeTint="BF"/>
        <w:insideH w:val="single" w:sz="8" w:space="0" w:color="C5DAEE" w:themeColor="accent3" w:themeTint="BF"/>
        <w:insideV w:val="single" w:sz="8" w:space="0" w:color="C5DAEE" w:themeColor="accent3" w:themeTint="BF"/>
      </w:tblBorders>
    </w:tblPr>
    <w:tcPr>
      <w:shd w:val="clear" w:color="auto" w:fill="EBF2F9" w:themeFill="accent3" w:themeFillTint="3F"/>
    </w:tcPr>
    <w:tblStylePr w:type="firstRow">
      <w:rPr>
        <w:b/>
        <w:bCs/>
      </w:rPr>
    </w:tblStylePr>
    <w:tblStylePr w:type="lastRow">
      <w:rPr>
        <w:b/>
        <w:bCs/>
      </w:rPr>
      <w:tblPr/>
      <w:tcPr>
        <w:tcBorders>
          <w:top w:val="single" w:sz="18" w:space="0" w:color="C5DAEE" w:themeColor="accent3" w:themeTint="BF"/>
        </w:tcBorders>
      </w:tcPr>
    </w:tblStylePr>
    <w:tblStylePr w:type="firstCol">
      <w:rPr>
        <w:b/>
        <w:bCs/>
      </w:rPr>
    </w:tblStylePr>
    <w:tblStylePr w:type="lastCol">
      <w:rPr>
        <w:b/>
        <w:bCs/>
      </w:rPr>
    </w:tblStylePr>
    <w:tblStylePr w:type="band1Vert">
      <w:tblPr/>
      <w:tcPr>
        <w:shd w:val="clear" w:color="auto" w:fill="D8E6F4" w:themeFill="accent3" w:themeFillTint="7F"/>
      </w:tcPr>
    </w:tblStylePr>
    <w:tblStylePr w:type="band1Horz">
      <w:tblPr/>
      <w:tcPr>
        <w:shd w:val="clear" w:color="auto" w:fill="D8E6F4" w:themeFill="accent3" w:themeFillTint="7F"/>
      </w:tcPr>
    </w:tblStylePr>
  </w:style>
  <w:style w:type="table" w:styleId="MediumGrid1-Accent4">
    <w:name w:val="Medium Grid 1 Accent 4"/>
    <w:basedOn w:val="TableNormal"/>
    <w:uiPriority w:val="67"/>
    <w:semiHidden/>
    <w:unhideWhenUsed/>
    <w:rsid w:val="008D0477"/>
    <w:pPr>
      <w:spacing w:after="0" w:line="240" w:lineRule="auto"/>
    </w:pPr>
    <w:tblPr>
      <w:tblStyleRowBandSize w:val="1"/>
      <w:tblStyleColBandSize w:val="1"/>
      <w:tblBorders>
        <w:top w:val="single" w:sz="8" w:space="0" w:color="828282" w:themeColor="accent4" w:themeTint="BF"/>
        <w:left w:val="single" w:sz="8" w:space="0" w:color="828282" w:themeColor="accent4" w:themeTint="BF"/>
        <w:bottom w:val="single" w:sz="8" w:space="0" w:color="828282" w:themeColor="accent4" w:themeTint="BF"/>
        <w:right w:val="single" w:sz="8" w:space="0" w:color="828282" w:themeColor="accent4" w:themeTint="BF"/>
        <w:insideH w:val="single" w:sz="8" w:space="0" w:color="828282" w:themeColor="accent4" w:themeTint="BF"/>
        <w:insideV w:val="single" w:sz="8" w:space="0" w:color="828282"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28282" w:themeColor="accent4" w:themeTint="BF"/>
        </w:tcBorders>
      </w:tcPr>
    </w:tblStylePr>
    <w:tblStylePr w:type="firstCol">
      <w:rPr>
        <w:b/>
        <w:bCs/>
      </w:rPr>
    </w:tblStylePr>
    <w:tblStylePr w:type="lastCol">
      <w:rPr>
        <w:b/>
        <w:bCs/>
      </w:rPr>
    </w:tblStylePr>
    <w:tblStylePr w:type="band1Vert">
      <w:tblPr/>
      <w:tcPr>
        <w:shd w:val="clear" w:color="auto" w:fill="ACACAC" w:themeFill="accent4" w:themeFillTint="7F"/>
      </w:tcPr>
    </w:tblStylePr>
    <w:tblStylePr w:type="band1Horz">
      <w:tblPr/>
      <w:tcPr>
        <w:shd w:val="clear" w:color="auto" w:fill="ACACAC" w:themeFill="accent4" w:themeFillTint="7F"/>
      </w:tcPr>
    </w:tblStylePr>
  </w:style>
  <w:style w:type="table" w:styleId="MediumGrid1-Accent5">
    <w:name w:val="Medium Grid 1 Accent 5"/>
    <w:basedOn w:val="TableNormal"/>
    <w:uiPriority w:val="67"/>
    <w:semiHidden/>
    <w:unhideWhenUsed/>
    <w:rsid w:val="008D0477"/>
    <w:pPr>
      <w:spacing w:after="0" w:line="240" w:lineRule="auto"/>
    </w:pPr>
    <w:tblPr>
      <w:tblStyleRowBandSize w:val="1"/>
      <w:tblStyleColBandSize w:val="1"/>
      <w:tblBorders>
        <w:top w:val="single" w:sz="8" w:space="0" w:color="0068D2" w:themeColor="accent5" w:themeTint="BF"/>
        <w:left w:val="single" w:sz="8" w:space="0" w:color="0068D2" w:themeColor="accent5" w:themeTint="BF"/>
        <w:bottom w:val="single" w:sz="8" w:space="0" w:color="0068D2" w:themeColor="accent5" w:themeTint="BF"/>
        <w:right w:val="single" w:sz="8" w:space="0" w:color="0068D2" w:themeColor="accent5" w:themeTint="BF"/>
        <w:insideH w:val="single" w:sz="8" w:space="0" w:color="0068D2" w:themeColor="accent5" w:themeTint="BF"/>
        <w:insideV w:val="single" w:sz="8" w:space="0" w:color="0068D2" w:themeColor="accent5" w:themeTint="BF"/>
      </w:tblBorders>
    </w:tblPr>
    <w:tcPr>
      <w:shd w:val="clear" w:color="auto" w:fill="9CCDFF" w:themeFill="accent5" w:themeFillTint="3F"/>
    </w:tcPr>
    <w:tblStylePr w:type="firstRow">
      <w:rPr>
        <w:b/>
        <w:bCs/>
      </w:rPr>
    </w:tblStylePr>
    <w:tblStylePr w:type="lastRow">
      <w:rPr>
        <w:b/>
        <w:bCs/>
      </w:rPr>
      <w:tblPr/>
      <w:tcPr>
        <w:tcBorders>
          <w:top w:val="single" w:sz="18" w:space="0" w:color="0068D2" w:themeColor="accent5" w:themeTint="BF"/>
        </w:tcBorders>
      </w:tcPr>
    </w:tblStylePr>
    <w:tblStylePr w:type="firstCol">
      <w:rPr>
        <w:b/>
        <w:bCs/>
      </w:rPr>
    </w:tblStylePr>
    <w:tblStylePr w:type="lastCol">
      <w:rPr>
        <w:b/>
        <w:bCs/>
      </w:rPr>
    </w:tblStylePr>
    <w:tblStylePr w:type="band1Vert">
      <w:tblPr/>
      <w:tcPr>
        <w:shd w:val="clear" w:color="auto" w:fill="379AFF" w:themeFill="accent5" w:themeFillTint="7F"/>
      </w:tcPr>
    </w:tblStylePr>
    <w:tblStylePr w:type="band1Horz">
      <w:tblPr/>
      <w:tcPr>
        <w:shd w:val="clear" w:color="auto" w:fill="379AFF" w:themeFill="accent5" w:themeFillTint="7F"/>
      </w:tcPr>
    </w:tblStylePr>
  </w:style>
  <w:style w:type="table" w:styleId="MediumGrid1-Accent6">
    <w:name w:val="Medium Grid 1 Accent 6"/>
    <w:basedOn w:val="TableNormal"/>
    <w:uiPriority w:val="67"/>
    <w:semiHidden/>
    <w:unhideWhenUsed/>
    <w:rsid w:val="008D0477"/>
    <w:pPr>
      <w:spacing w:after="0" w:line="240" w:lineRule="auto"/>
    </w:pPr>
    <w:tblPr>
      <w:tblStyleRowBandSize w:val="1"/>
      <w:tblStyleColBandSize w:val="1"/>
      <w:tblBorders>
        <w:top w:val="single" w:sz="8" w:space="0" w:color="E7E7E7" w:themeColor="accent6" w:themeTint="BF"/>
        <w:left w:val="single" w:sz="8" w:space="0" w:color="E7E7E7" w:themeColor="accent6" w:themeTint="BF"/>
        <w:bottom w:val="single" w:sz="8" w:space="0" w:color="E7E7E7" w:themeColor="accent6" w:themeTint="BF"/>
        <w:right w:val="single" w:sz="8" w:space="0" w:color="E7E7E7" w:themeColor="accent6" w:themeTint="BF"/>
        <w:insideH w:val="single" w:sz="8" w:space="0" w:color="E7E7E7" w:themeColor="accent6" w:themeTint="BF"/>
        <w:insideV w:val="single" w:sz="8" w:space="0" w:color="E7E7E7" w:themeColor="accent6" w:themeTint="BF"/>
      </w:tblBorders>
    </w:tblPr>
    <w:tcPr>
      <w:shd w:val="clear" w:color="auto" w:fill="F7F7F7" w:themeFill="accent6" w:themeFillTint="3F"/>
    </w:tcPr>
    <w:tblStylePr w:type="firstRow">
      <w:rPr>
        <w:b/>
        <w:bCs/>
      </w:rPr>
    </w:tblStylePr>
    <w:tblStylePr w:type="lastRow">
      <w:rPr>
        <w:b/>
        <w:bCs/>
      </w:rPr>
      <w:tblPr/>
      <w:tcPr>
        <w:tcBorders>
          <w:top w:val="single" w:sz="18" w:space="0" w:color="E7E7E7" w:themeColor="accent6" w:themeTint="BF"/>
        </w:tcBorders>
      </w:tcPr>
    </w:tblStylePr>
    <w:tblStylePr w:type="firstCol">
      <w:rPr>
        <w:b/>
        <w:bCs/>
      </w:rPr>
    </w:tblStylePr>
    <w:tblStylePr w:type="lastCol">
      <w:rPr>
        <w:b/>
        <w:bCs/>
      </w:rPr>
    </w:tblStylePr>
    <w:tblStylePr w:type="band1Vert">
      <w:tblPr/>
      <w:tcPr>
        <w:shd w:val="clear" w:color="auto" w:fill="EFEFEF" w:themeFill="accent6" w:themeFillTint="7F"/>
      </w:tcPr>
    </w:tblStylePr>
    <w:tblStylePr w:type="band1Horz">
      <w:tblPr/>
      <w:tcPr>
        <w:shd w:val="clear" w:color="auto" w:fill="EFEFEF" w:themeFill="accent6" w:themeFillTint="7F"/>
      </w:tcPr>
    </w:tblStylePr>
  </w:style>
  <w:style w:type="table" w:styleId="MediumGrid2">
    <w:name w:val="Medium Grid 2"/>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cPr>
      <w:shd w:val="clear" w:color="auto" w:fill="AED7FF" w:themeFill="accent1" w:themeFillTint="3F"/>
    </w:tcPr>
    <w:tblStylePr w:type="firstRow">
      <w:rPr>
        <w:b/>
        <w:bCs/>
        <w:color w:val="000000" w:themeColor="text1"/>
      </w:rPr>
      <w:tblPr/>
      <w:tcPr>
        <w:shd w:val="clear" w:color="auto" w:fill="DF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DEFF" w:themeFill="accent1" w:themeFillTint="33"/>
      </w:tcPr>
    </w:tblStylePr>
    <w:tblStylePr w:type="band1Vert">
      <w:tblPr/>
      <w:tcPr>
        <w:shd w:val="clear" w:color="auto" w:fill="5CAFFF" w:themeFill="accent1" w:themeFillTint="7F"/>
      </w:tcPr>
    </w:tblStylePr>
    <w:tblStylePr w:type="band1Horz">
      <w:tblPr/>
      <w:tcPr>
        <w:tcBorders>
          <w:insideH w:val="single" w:sz="6" w:space="0" w:color="005EB8" w:themeColor="accent1"/>
          <w:insideV w:val="single" w:sz="6" w:space="0" w:color="005EB8" w:themeColor="accent1"/>
        </w:tcBorders>
        <w:shd w:val="clear" w:color="auto" w:fill="5CA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9DD4" w:themeColor="accent2"/>
        <w:left w:val="single" w:sz="8" w:space="0" w:color="669DD4" w:themeColor="accent2"/>
        <w:bottom w:val="single" w:sz="8" w:space="0" w:color="669DD4" w:themeColor="accent2"/>
        <w:right w:val="single" w:sz="8" w:space="0" w:color="669DD4" w:themeColor="accent2"/>
        <w:insideH w:val="single" w:sz="8" w:space="0" w:color="669DD4" w:themeColor="accent2"/>
        <w:insideV w:val="single" w:sz="8" w:space="0" w:color="669DD4" w:themeColor="accent2"/>
      </w:tblBorders>
    </w:tblPr>
    <w:tcPr>
      <w:shd w:val="clear" w:color="auto" w:fill="D9E6F4"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F6" w:themeFill="accent2" w:themeFillTint="33"/>
      </w:tcPr>
    </w:tblStylePr>
    <w:tblStylePr w:type="band1Vert">
      <w:tblPr/>
      <w:tcPr>
        <w:shd w:val="clear" w:color="auto" w:fill="B2CEE9" w:themeFill="accent2" w:themeFillTint="7F"/>
      </w:tcPr>
    </w:tblStylePr>
    <w:tblStylePr w:type="band1Horz">
      <w:tblPr/>
      <w:tcPr>
        <w:tcBorders>
          <w:insideH w:val="single" w:sz="6" w:space="0" w:color="669DD4" w:themeColor="accent2"/>
          <w:insideV w:val="single" w:sz="6" w:space="0" w:color="669DD4" w:themeColor="accent2"/>
        </w:tcBorders>
        <w:shd w:val="clear" w:color="auto" w:fill="B2CE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CEE9" w:themeColor="accent3"/>
        <w:left w:val="single" w:sz="8" w:space="0" w:color="B2CEE9" w:themeColor="accent3"/>
        <w:bottom w:val="single" w:sz="8" w:space="0" w:color="B2CEE9" w:themeColor="accent3"/>
        <w:right w:val="single" w:sz="8" w:space="0" w:color="B2CEE9" w:themeColor="accent3"/>
        <w:insideH w:val="single" w:sz="8" w:space="0" w:color="B2CEE9" w:themeColor="accent3"/>
        <w:insideV w:val="single" w:sz="8" w:space="0" w:color="B2CEE9" w:themeColor="accent3"/>
      </w:tblBorders>
    </w:tblPr>
    <w:tcPr>
      <w:shd w:val="clear" w:color="auto" w:fill="EBF2F9" w:themeFill="accent3" w:themeFillTint="3F"/>
    </w:tcPr>
    <w:tblStylePr w:type="firstRow">
      <w:rPr>
        <w:b/>
        <w:bCs/>
        <w:color w:val="000000" w:themeColor="text1"/>
      </w:rPr>
      <w:tblPr/>
      <w:tcPr>
        <w:shd w:val="clear" w:color="auto" w:fill="F7FA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5FA" w:themeFill="accent3" w:themeFillTint="33"/>
      </w:tcPr>
    </w:tblStylePr>
    <w:tblStylePr w:type="band1Vert">
      <w:tblPr/>
      <w:tcPr>
        <w:shd w:val="clear" w:color="auto" w:fill="D8E6F4" w:themeFill="accent3" w:themeFillTint="7F"/>
      </w:tcPr>
    </w:tblStylePr>
    <w:tblStylePr w:type="band1Horz">
      <w:tblPr/>
      <w:tcPr>
        <w:tcBorders>
          <w:insideH w:val="single" w:sz="6" w:space="0" w:color="B2CEE9" w:themeColor="accent3"/>
          <w:insideV w:val="single" w:sz="6" w:space="0" w:color="B2CEE9" w:themeColor="accent3"/>
        </w:tcBorders>
        <w:shd w:val="clear" w:color="auto" w:fill="D8E6F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5959" w:themeColor="accent4"/>
        <w:left w:val="single" w:sz="8" w:space="0" w:color="595959" w:themeColor="accent4"/>
        <w:bottom w:val="single" w:sz="8" w:space="0" w:color="595959" w:themeColor="accent4"/>
        <w:right w:val="single" w:sz="8" w:space="0" w:color="595959" w:themeColor="accent4"/>
        <w:insideH w:val="single" w:sz="8" w:space="0" w:color="595959" w:themeColor="accent4"/>
        <w:insideV w:val="single" w:sz="8" w:space="0" w:color="595959" w:themeColor="accent4"/>
      </w:tblBorders>
    </w:tblPr>
    <w:tcPr>
      <w:shd w:val="clear" w:color="auto" w:fill="D5D5D5" w:themeFill="accent4" w:themeFillTint="3F"/>
    </w:tcPr>
    <w:tblStylePr w:type="firstRow">
      <w:rPr>
        <w:b/>
        <w:bCs/>
        <w:color w:val="000000" w:themeColor="text1"/>
      </w:rPr>
      <w:tblPr/>
      <w:tcPr>
        <w:shd w:val="clear" w:color="auto" w:fill="EEEE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CACAC" w:themeFill="accent4" w:themeFillTint="7F"/>
      </w:tcPr>
    </w:tblStylePr>
    <w:tblStylePr w:type="band1Horz">
      <w:tblPr/>
      <w:tcPr>
        <w:tcBorders>
          <w:insideH w:val="single" w:sz="6" w:space="0" w:color="595959" w:themeColor="accent4"/>
          <w:insideV w:val="single" w:sz="6" w:space="0" w:color="595959" w:themeColor="accent4"/>
        </w:tcBorders>
        <w:shd w:val="clear" w:color="auto" w:fill="ACACA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76E" w:themeColor="accent5"/>
        <w:left w:val="single" w:sz="8" w:space="0" w:color="00376E" w:themeColor="accent5"/>
        <w:bottom w:val="single" w:sz="8" w:space="0" w:color="00376E" w:themeColor="accent5"/>
        <w:right w:val="single" w:sz="8" w:space="0" w:color="00376E" w:themeColor="accent5"/>
        <w:insideH w:val="single" w:sz="8" w:space="0" w:color="00376E" w:themeColor="accent5"/>
        <w:insideV w:val="single" w:sz="8" w:space="0" w:color="00376E" w:themeColor="accent5"/>
      </w:tblBorders>
    </w:tblPr>
    <w:tcPr>
      <w:shd w:val="clear" w:color="auto" w:fill="9CCDFF" w:themeFill="accent5" w:themeFillTint="3F"/>
    </w:tcPr>
    <w:tblStylePr w:type="firstRow">
      <w:rPr>
        <w:b/>
        <w:bCs/>
        <w:color w:val="000000" w:themeColor="text1"/>
      </w:rPr>
      <w:tblPr/>
      <w:tcPr>
        <w:shd w:val="clear" w:color="auto" w:fill="D7E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D6FF" w:themeFill="accent5" w:themeFillTint="33"/>
      </w:tcPr>
    </w:tblStylePr>
    <w:tblStylePr w:type="band1Vert">
      <w:tblPr/>
      <w:tcPr>
        <w:shd w:val="clear" w:color="auto" w:fill="379AFF" w:themeFill="accent5" w:themeFillTint="7F"/>
      </w:tcPr>
    </w:tblStylePr>
    <w:tblStylePr w:type="band1Horz">
      <w:tblPr/>
      <w:tcPr>
        <w:tcBorders>
          <w:insideH w:val="single" w:sz="6" w:space="0" w:color="00376E" w:themeColor="accent5"/>
          <w:insideV w:val="single" w:sz="6" w:space="0" w:color="00376E" w:themeColor="accent5"/>
        </w:tcBorders>
        <w:shd w:val="clear" w:color="auto" w:fill="379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0E0" w:themeColor="accent6"/>
        <w:left w:val="single" w:sz="8" w:space="0" w:color="E0E0E0" w:themeColor="accent6"/>
        <w:bottom w:val="single" w:sz="8" w:space="0" w:color="E0E0E0" w:themeColor="accent6"/>
        <w:right w:val="single" w:sz="8" w:space="0" w:color="E0E0E0" w:themeColor="accent6"/>
        <w:insideH w:val="single" w:sz="8" w:space="0" w:color="E0E0E0" w:themeColor="accent6"/>
        <w:insideV w:val="single" w:sz="8" w:space="0" w:color="E0E0E0" w:themeColor="accent6"/>
      </w:tblBorders>
    </w:tblPr>
    <w:tcPr>
      <w:shd w:val="clear" w:color="auto" w:fill="F7F7F7" w:themeFill="accent6" w:themeFillTint="3F"/>
    </w:tcPr>
    <w:tblStylePr w:type="firstRow">
      <w:rPr>
        <w:b/>
        <w:bCs/>
        <w:color w:val="000000" w:themeColor="text1"/>
      </w:rPr>
      <w:tblPr/>
      <w:tcPr>
        <w:shd w:val="clear" w:color="auto" w:fill="FBF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6" w:themeFillTint="33"/>
      </w:tcPr>
    </w:tblStylePr>
    <w:tblStylePr w:type="band1Vert">
      <w:tblPr/>
      <w:tcPr>
        <w:shd w:val="clear" w:color="auto" w:fill="EFEFEF" w:themeFill="accent6" w:themeFillTint="7F"/>
      </w:tcPr>
    </w:tblStylePr>
    <w:tblStylePr w:type="band1Horz">
      <w:tblPr/>
      <w:tcPr>
        <w:tcBorders>
          <w:insideH w:val="single" w:sz="6" w:space="0" w:color="E0E0E0" w:themeColor="accent6"/>
          <w:insideV w:val="single" w:sz="6" w:space="0" w:color="E0E0E0" w:themeColor="accent6"/>
        </w:tcBorders>
        <w:shd w:val="clear" w:color="auto" w:fill="EFEF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A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AFFF" w:themeFill="accent1" w:themeFillTint="7F"/>
      </w:tcPr>
    </w:tblStylePr>
  </w:style>
  <w:style w:type="table" w:styleId="MediumGrid3-Accent2">
    <w:name w:val="Medium Grid 3 Accent 2"/>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D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D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D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D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E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EE9" w:themeFill="accent2" w:themeFillTint="7F"/>
      </w:tcPr>
    </w:tblStylePr>
  </w:style>
  <w:style w:type="table" w:styleId="MediumGrid3-Accent3">
    <w:name w:val="Medium Grid 3 Accent 3"/>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2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CEE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CEE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CEE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CEE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E6F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E6F4" w:themeFill="accent3" w:themeFillTint="7F"/>
      </w:tcPr>
    </w:tblStylePr>
  </w:style>
  <w:style w:type="table" w:styleId="MediumGrid3-Accent4">
    <w:name w:val="Medium Grid 3 Accent 4"/>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4" w:themeFillTint="7F"/>
      </w:tcPr>
    </w:tblStylePr>
  </w:style>
  <w:style w:type="table" w:styleId="MediumGrid3-Accent5">
    <w:name w:val="Medium Grid 3 Accent 5"/>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D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7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7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7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7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9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9AFF" w:themeFill="accent5" w:themeFillTint="7F"/>
      </w:tcPr>
    </w:tblStylePr>
  </w:style>
  <w:style w:type="table" w:styleId="MediumGrid3-Accent6">
    <w:name w:val="Medium Grid 3 Accent 6"/>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0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0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0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0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F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FEF" w:themeFill="accent6" w:themeFillTint="7F"/>
      </w:tcPr>
    </w:tblStylePr>
  </w:style>
  <w:style w:type="table" w:styleId="MediumList1">
    <w:name w:val="Medium List 1"/>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18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005EB8" w:themeColor="accent1"/>
        <w:bottom w:val="single" w:sz="8" w:space="0" w:color="005EB8" w:themeColor="accent1"/>
      </w:tblBorders>
    </w:tblPr>
    <w:tblStylePr w:type="firstRow">
      <w:rPr>
        <w:rFonts w:asciiTheme="majorHAnsi" w:eastAsiaTheme="majorEastAsia" w:hAnsiTheme="majorHAnsi" w:cstheme="majorBidi"/>
      </w:rPr>
      <w:tblPr/>
      <w:tcPr>
        <w:tcBorders>
          <w:top w:val="nil"/>
          <w:bottom w:val="single" w:sz="8" w:space="0" w:color="005EB8" w:themeColor="accent1"/>
        </w:tcBorders>
      </w:tcPr>
    </w:tblStylePr>
    <w:tblStylePr w:type="lastRow">
      <w:rPr>
        <w:b/>
        <w:bCs/>
        <w:color w:val="72182C" w:themeColor="text2"/>
      </w:rPr>
      <w:tblPr/>
      <w:tcPr>
        <w:tcBorders>
          <w:top w:val="single" w:sz="8" w:space="0" w:color="005EB8" w:themeColor="accent1"/>
          <w:bottom w:val="single" w:sz="8" w:space="0" w:color="005EB8" w:themeColor="accent1"/>
        </w:tcBorders>
      </w:tcPr>
    </w:tblStylePr>
    <w:tblStylePr w:type="firstCol">
      <w:rPr>
        <w:b/>
        <w:bCs/>
      </w:rPr>
    </w:tblStylePr>
    <w:tblStylePr w:type="lastCol">
      <w:rPr>
        <w:b/>
        <w:bCs/>
      </w:rPr>
      <w:tblPr/>
      <w:tcPr>
        <w:tcBorders>
          <w:top w:val="single" w:sz="8" w:space="0" w:color="005EB8" w:themeColor="accent1"/>
          <w:bottom w:val="single" w:sz="8" w:space="0" w:color="005EB8" w:themeColor="accent1"/>
        </w:tcBorders>
      </w:tcPr>
    </w:tblStylePr>
    <w:tblStylePr w:type="band1Vert">
      <w:tblPr/>
      <w:tcPr>
        <w:shd w:val="clear" w:color="auto" w:fill="AED7FF" w:themeFill="accent1" w:themeFillTint="3F"/>
      </w:tcPr>
    </w:tblStylePr>
    <w:tblStylePr w:type="band1Horz">
      <w:tblPr/>
      <w:tcPr>
        <w:shd w:val="clear" w:color="auto" w:fill="AED7FF" w:themeFill="accent1" w:themeFillTint="3F"/>
      </w:tcPr>
    </w:tblStylePr>
  </w:style>
  <w:style w:type="table" w:styleId="MediumList1-Accent2">
    <w:name w:val="Medium List 1 Accent 2"/>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669DD4" w:themeColor="accent2"/>
        <w:bottom w:val="single" w:sz="8" w:space="0" w:color="669DD4" w:themeColor="accent2"/>
      </w:tblBorders>
    </w:tblPr>
    <w:tblStylePr w:type="firstRow">
      <w:rPr>
        <w:rFonts w:asciiTheme="majorHAnsi" w:eastAsiaTheme="majorEastAsia" w:hAnsiTheme="majorHAnsi" w:cstheme="majorBidi"/>
      </w:rPr>
      <w:tblPr/>
      <w:tcPr>
        <w:tcBorders>
          <w:top w:val="nil"/>
          <w:bottom w:val="single" w:sz="8" w:space="0" w:color="669DD4" w:themeColor="accent2"/>
        </w:tcBorders>
      </w:tcPr>
    </w:tblStylePr>
    <w:tblStylePr w:type="lastRow">
      <w:rPr>
        <w:b/>
        <w:bCs/>
        <w:color w:val="72182C" w:themeColor="text2"/>
      </w:rPr>
      <w:tblPr/>
      <w:tcPr>
        <w:tcBorders>
          <w:top w:val="single" w:sz="8" w:space="0" w:color="669DD4" w:themeColor="accent2"/>
          <w:bottom w:val="single" w:sz="8" w:space="0" w:color="669DD4" w:themeColor="accent2"/>
        </w:tcBorders>
      </w:tcPr>
    </w:tblStylePr>
    <w:tblStylePr w:type="firstCol">
      <w:rPr>
        <w:b/>
        <w:bCs/>
      </w:rPr>
    </w:tblStylePr>
    <w:tblStylePr w:type="lastCol">
      <w:rPr>
        <w:b/>
        <w:bCs/>
      </w:rPr>
      <w:tblPr/>
      <w:tcPr>
        <w:tcBorders>
          <w:top w:val="single" w:sz="8" w:space="0" w:color="669DD4" w:themeColor="accent2"/>
          <w:bottom w:val="single" w:sz="8" w:space="0" w:color="669DD4" w:themeColor="accent2"/>
        </w:tcBorders>
      </w:tcPr>
    </w:tblStylePr>
    <w:tblStylePr w:type="band1Vert">
      <w:tblPr/>
      <w:tcPr>
        <w:shd w:val="clear" w:color="auto" w:fill="D9E6F4" w:themeFill="accent2" w:themeFillTint="3F"/>
      </w:tcPr>
    </w:tblStylePr>
    <w:tblStylePr w:type="band1Horz">
      <w:tblPr/>
      <w:tcPr>
        <w:shd w:val="clear" w:color="auto" w:fill="D9E6F4" w:themeFill="accent2" w:themeFillTint="3F"/>
      </w:tcPr>
    </w:tblStylePr>
  </w:style>
  <w:style w:type="table" w:styleId="MediumList1-Accent3">
    <w:name w:val="Medium List 1 Accent 3"/>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B2CEE9" w:themeColor="accent3"/>
        <w:bottom w:val="single" w:sz="8" w:space="0" w:color="B2CEE9" w:themeColor="accent3"/>
      </w:tblBorders>
    </w:tblPr>
    <w:tblStylePr w:type="firstRow">
      <w:rPr>
        <w:rFonts w:asciiTheme="majorHAnsi" w:eastAsiaTheme="majorEastAsia" w:hAnsiTheme="majorHAnsi" w:cstheme="majorBidi"/>
      </w:rPr>
      <w:tblPr/>
      <w:tcPr>
        <w:tcBorders>
          <w:top w:val="nil"/>
          <w:bottom w:val="single" w:sz="8" w:space="0" w:color="B2CEE9" w:themeColor="accent3"/>
        </w:tcBorders>
      </w:tcPr>
    </w:tblStylePr>
    <w:tblStylePr w:type="lastRow">
      <w:rPr>
        <w:b/>
        <w:bCs/>
        <w:color w:val="72182C" w:themeColor="text2"/>
      </w:rPr>
      <w:tblPr/>
      <w:tcPr>
        <w:tcBorders>
          <w:top w:val="single" w:sz="8" w:space="0" w:color="B2CEE9" w:themeColor="accent3"/>
          <w:bottom w:val="single" w:sz="8" w:space="0" w:color="B2CEE9" w:themeColor="accent3"/>
        </w:tcBorders>
      </w:tcPr>
    </w:tblStylePr>
    <w:tblStylePr w:type="firstCol">
      <w:rPr>
        <w:b/>
        <w:bCs/>
      </w:rPr>
    </w:tblStylePr>
    <w:tblStylePr w:type="lastCol">
      <w:rPr>
        <w:b/>
        <w:bCs/>
      </w:rPr>
      <w:tblPr/>
      <w:tcPr>
        <w:tcBorders>
          <w:top w:val="single" w:sz="8" w:space="0" w:color="B2CEE9" w:themeColor="accent3"/>
          <w:bottom w:val="single" w:sz="8" w:space="0" w:color="B2CEE9" w:themeColor="accent3"/>
        </w:tcBorders>
      </w:tcPr>
    </w:tblStylePr>
    <w:tblStylePr w:type="band1Vert">
      <w:tblPr/>
      <w:tcPr>
        <w:shd w:val="clear" w:color="auto" w:fill="EBF2F9" w:themeFill="accent3" w:themeFillTint="3F"/>
      </w:tcPr>
    </w:tblStylePr>
    <w:tblStylePr w:type="band1Horz">
      <w:tblPr/>
      <w:tcPr>
        <w:shd w:val="clear" w:color="auto" w:fill="EBF2F9" w:themeFill="accent3" w:themeFillTint="3F"/>
      </w:tcPr>
    </w:tblStylePr>
  </w:style>
  <w:style w:type="table" w:styleId="MediumList1-Accent4">
    <w:name w:val="Medium List 1 Accent 4"/>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595959" w:themeColor="accent4"/>
        <w:bottom w:val="single" w:sz="8" w:space="0" w:color="595959" w:themeColor="accent4"/>
      </w:tblBorders>
    </w:tblPr>
    <w:tblStylePr w:type="firstRow">
      <w:rPr>
        <w:rFonts w:asciiTheme="majorHAnsi" w:eastAsiaTheme="majorEastAsia" w:hAnsiTheme="majorHAnsi" w:cstheme="majorBidi"/>
      </w:rPr>
      <w:tblPr/>
      <w:tcPr>
        <w:tcBorders>
          <w:top w:val="nil"/>
          <w:bottom w:val="single" w:sz="8" w:space="0" w:color="595959" w:themeColor="accent4"/>
        </w:tcBorders>
      </w:tcPr>
    </w:tblStylePr>
    <w:tblStylePr w:type="lastRow">
      <w:rPr>
        <w:b/>
        <w:bCs/>
        <w:color w:val="72182C" w:themeColor="text2"/>
      </w:rPr>
      <w:tblPr/>
      <w:tcPr>
        <w:tcBorders>
          <w:top w:val="single" w:sz="8" w:space="0" w:color="595959" w:themeColor="accent4"/>
          <w:bottom w:val="single" w:sz="8" w:space="0" w:color="595959" w:themeColor="accent4"/>
        </w:tcBorders>
      </w:tcPr>
    </w:tblStylePr>
    <w:tblStylePr w:type="firstCol">
      <w:rPr>
        <w:b/>
        <w:bCs/>
      </w:rPr>
    </w:tblStylePr>
    <w:tblStylePr w:type="lastCol">
      <w:rPr>
        <w:b/>
        <w:bCs/>
      </w:rPr>
      <w:tblPr/>
      <w:tcPr>
        <w:tcBorders>
          <w:top w:val="single" w:sz="8" w:space="0" w:color="595959" w:themeColor="accent4"/>
          <w:bottom w:val="single" w:sz="8" w:space="0" w:color="595959"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00376E" w:themeColor="accent5"/>
        <w:bottom w:val="single" w:sz="8" w:space="0" w:color="00376E" w:themeColor="accent5"/>
      </w:tblBorders>
    </w:tblPr>
    <w:tblStylePr w:type="firstRow">
      <w:rPr>
        <w:rFonts w:asciiTheme="majorHAnsi" w:eastAsiaTheme="majorEastAsia" w:hAnsiTheme="majorHAnsi" w:cstheme="majorBidi"/>
      </w:rPr>
      <w:tblPr/>
      <w:tcPr>
        <w:tcBorders>
          <w:top w:val="nil"/>
          <w:bottom w:val="single" w:sz="8" w:space="0" w:color="00376E" w:themeColor="accent5"/>
        </w:tcBorders>
      </w:tcPr>
    </w:tblStylePr>
    <w:tblStylePr w:type="lastRow">
      <w:rPr>
        <w:b/>
        <w:bCs/>
        <w:color w:val="72182C" w:themeColor="text2"/>
      </w:rPr>
      <w:tblPr/>
      <w:tcPr>
        <w:tcBorders>
          <w:top w:val="single" w:sz="8" w:space="0" w:color="00376E" w:themeColor="accent5"/>
          <w:bottom w:val="single" w:sz="8" w:space="0" w:color="00376E" w:themeColor="accent5"/>
        </w:tcBorders>
      </w:tcPr>
    </w:tblStylePr>
    <w:tblStylePr w:type="firstCol">
      <w:rPr>
        <w:b/>
        <w:bCs/>
      </w:rPr>
    </w:tblStylePr>
    <w:tblStylePr w:type="lastCol">
      <w:rPr>
        <w:b/>
        <w:bCs/>
      </w:rPr>
      <w:tblPr/>
      <w:tcPr>
        <w:tcBorders>
          <w:top w:val="single" w:sz="8" w:space="0" w:color="00376E" w:themeColor="accent5"/>
          <w:bottom w:val="single" w:sz="8" w:space="0" w:color="00376E" w:themeColor="accent5"/>
        </w:tcBorders>
      </w:tcPr>
    </w:tblStylePr>
    <w:tblStylePr w:type="band1Vert">
      <w:tblPr/>
      <w:tcPr>
        <w:shd w:val="clear" w:color="auto" w:fill="9CCDFF" w:themeFill="accent5" w:themeFillTint="3F"/>
      </w:tcPr>
    </w:tblStylePr>
    <w:tblStylePr w:type="band1Horz">
      <w:tblPr/>
      <w:tcPr>
        <w:shd w:val="clear" w:color="auto" w:fill="9CCDFF" w:themeFill="accent5" w:themeFillTint="3F"/>
      </w:tcPr>
    </w:tblStylePr>
  </w:style>
  <w:style w:type="table" w:styleId="MediumList1-Accent6">
    <w:name w:val="Medium List 1 Accent 6"/>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E0E0E0" w:themeColor="accent6"/>
        <w:bottom w:val="single" w:sz="8" w:space="0" w:color="E0E0E0" w:themeColor="accent6"/>
      </w:tblBorders>
    </w:tblPr>
    <w:tblStylePr w:type="firstRow">
      <w:rPr>
        <w:rFonts w:asciiTheme="majorHAnsi" w:eastAsiaTheme="majorEastAsia" w:hAnsiTheme="majorHAnsi" w:cstheme="majorBidi"/>
      </w:rPr>
      <w:tblPr/>
      <w:tcPr>
        <w:tcBorders>
          <w:top w:val="nil"/>
          <w:bottom w:val="single" w:sz="8" w:space="0" w:color="E0E0E0" w:themeColor="accent6"/>
        </w:tcBorders>
      </w:tcPr>
    </w:tblStylePr>
    <w:tblStylePr w:type="lastRow">
      <w:rPr>
        <w:b/>
        <w:bCs/>
        <w:color w:val="72182C" w:themeColor="text2"/>
      </w:rPr>
      <w:tblPr/>
      <w:tcPr>
        <w:tcBorders>
          <w:top w:val="single" w:sz="8" w:space="0" w:color="E0E0E0" w:themeColor="accent6"/>
          <w:bottom w:val="single" w:sz="8" w:space="0" w:color="E0E0E0" w:themeColor="accent6"/>
        </w:tcBorders>
      </w:tcPr>
    </w:tblStylePr>
    <w:tblStylePr w:type="firstCol">
      <w:rPr>
        <w:b/>
        <w:bCs/>
      </w:rPr>
    </w:tblStylePr>
    <w:tblStylePr w:type="lastCol">
      <w:rPr>
        <w:b/>
        <w:bCs/>
      </w:rPr>
      <w:tblPr/>
      <w:tcPr>
        <w:tcBorders>
          <w:top w:val="single" w:sz="8" w:space="0" w:color="E0E0E0" w:themeColor="accent6"/>
          <w:bottom w:val="single" w:sz="8" w:space="0" w:color="E0E0E0" w:themeColor="accent6"/>
        </w:tcBorders>
      </w:tcPr>
    </w:tblStylePr>
    <w:tblStylePr w:type="band1Vert">
      <w:tblPr/>
      <w:tcPr>
        <w:shd w:val="clear" w:color="auto" w:fill="F7F7F7" w:themeFill="accent6" w:themeFillTint="3F"/>
      </w:tcPr>
    </w:tblStylePr>
    <w:tblStylePr w:type="band1Horz">
      <w:tblPr/>
      <w:tcPr>
        <w:shd w:val="clear" w:color="auto" w:fill="F7F7F7" w:themeFill="accent6" w:themeFillTint="3F"/>
      </w:tcPr>
    </w:tblStylePr>
  </w:style>
  <w:style w:type="table" w:styleId="MediumList2">
    <w:name w:val="Medium List 2"/>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rPr>
        <w:sz w:val="24"/>
        <w:szCs w:val="24"/>
      </w:rPr>
      <w:tblPr/>
      <w:tcPr>
        <w:tcBorders>
          <w:top w:val="nil"/>
          <w:left w:val="nil"/>
          <w:bottom w:val="single" w:sz="24" w:space="0" w:color="005EB8" w:themeColor="accent1"/>
          <w:right w:val="nil"/>
          <w:insideH w:val="nil"/>
          <w:insideV w:val="nil"/>
        </w:tcBorders>
        <w:shd w:val="clear" w:color="auto" w:fill="FFFFFF" w:themeFill="background1"/>
      </w:tcPr>
    </w:tblStylePr>
    <w:tblStylePr w:type="lastRow">
      <w:tblPr/>
      <w:tcPr>
        <w:tcBorders>
          <w:top w:val="single" w:sz="8" w:space="0" w:color="005E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B8" w:themeColor="accent1"/>
          <w:insideH w:val="nil"/>
          <w:insideV w:val="nil"/>
        </w:tcBorders>
        <w:shd w:val="clear" w:color="auto" w:fill="FFFFFF" w:themeFill="background1"/>
      </w:tcPr>
    </w:tblStylePr>
    <w:tblStylePr w:type="lastCol">
      <w:tblPr/>
      <w:tcPr>
        <w:tcBorders>
          <w:top w:val="nil"/>
          <w:left w:val="single" w:sz="8" w:space="0" w:color="005E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top w:val="nil"/>
          <w:bottom w:val="nil"/>
          <w:insideH w:val="nil"/>
          <w:insideV w:val="nil"/>
        </w:tcBorders>
        <w:shd w:val="clear" w:color="auto" w:fill="AED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9DD4" w:themeColor="accent2"/>
        <w:left w:val="single" w:sz="8" w:space="0" w:color="669DD4" w:themeColor="accent2"/>
        <w:bottom w:val="single" w:sz="8" w:space="0" w:color="669DD4" w:themeColor="accent2"/>
        <w:right w:val="single" w:sz="8" w:space="0" w:color="669DD4" w:themeColor="accent2"/>
      </w:tblBorders>
    </w:tblPr>
    <w:tblStylePr w:type="firstRow">
      <w:rPr>
        <w:sz w:val="24"/>
        <w:szCs w:val="24"/>
      </w:rPr>
      <w:tblPr/>
      <w:tcPr>
        <w:tcBorders>
          <w:top w:val="nil"/>
          <w:left w:val="nil"/>
          <w:bottom w:val="single" w:sz="24" w:space="0" w:color="669DD4" w:themeColor="accent2"/>
          <w:right w:val="nil"/>
          <w:insideH w:val="nil"/>
          <w:insideV w:val="nil"/>
        </w:tcBorders>
        <w:shd w:val="clear" w:color="auto" w:fill="FFFFFF" w:themeFill="background1"/>
      </w:tcPr>
    </w:tblStylePr>
    <w:tblStylePr w:type="lastRow">
      <w:tblPr/>
      <w:tcPr>
        <w:tcBorders>
          <w:top w:val="single" w:sz="8" w:space="0" w:color="669DD4"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DD4" w:themeColor="accent2"/>
          <w:insideH w:val="nil"/>
          <w:insideV w:val="nil"/>
        </w:tcBorders>
        <w:shd w:val="clear" w:color="auto" w:fill="FFFFFF" w:themeFill="background1"/>
      </w:tcPr>
    </w:tblStylePr>
    <w:tblStylePr w:type="lastCol">
      <w:tblPr/>
      <w:tcPr>
        <w:tcBorders>
          <w:top w:val="nil"/>
          <w:left w:val="single" w:sz="8" w:space="0" w:color="669D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F4" w:themeFill="accent2" w:themeFillTint="3F"/>
      </w:tcPr>
    </w:tblStylePr>
    <w:tblStylePr w:type="band1Horz">
      <w:tblPr/>
      <w:tcPr>
        <w:tcBorders>
          <w:top w:val="nil"/>
          <w:bottom w:val="nil"/>
          <w:insideH w:val="nil"/>
          <w:insideV w:val="nil"/>
        </w:tcBorders>
        <w:shd w:val="clear" w:color="auto" w:fill="D9E6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CEE9" w:themeColor="accent3"/>
        <w:left w:val="single" w:sz="8" w:space="0" w:color="B2CEE9" w:themeColor="accent3"/>
        <w:bottom w:val="single" w:sz="8" w:space="0" w:color="B2CEE9" w:themeColor="accent3"/>
        <w:right w:val="single" w:sz="8" w:space="0" w:color="B2CEE9" w:themeColor="accent3"/>
      </w:tblBorders>
    </w:tblPr>
    <w:tblStylePr w:type="firstRow">
      <w:rPr>
        <w:sz w:val="24"/>
        <w:szCs w:val="24"/>
      </w:rPr>
      <w:tblPr/>
      <w:tcPr>
        <w:tcBorders>
          <w:top w:val="nil"/>
          <w:left w:val="nil"/>
          <w:bottom w:val="single" w:sz="24" w:space="0" w:color="B2CEE9" w:themeColor="accent3"/>
          <w:right w:val="nil"/>
          <w:insideH w:val="nil"/>
          <w:insideV w:val="nil"/>
        </w:tcBorders>
        <w:shd w:val="clear" w:color="auto" w:fill="FFFFFF" w:themeFill="background1"/>
      </w:tcPr>
    </w:tblStylePr>
    <w:tblStylePr w:type="lastRow">
      <w:tblPr/>
      <w:tcPr>
        <w:tcBorders>
          <w:top w:val="single" w:sz="8" w:space="0" w:color="B2CEE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CEE9" w:themeColor="accent3"/>
          <w:insideH w:val="nil"/>
          <w:insideV w:val="nil"/>
        </w:tcBorders>
        <w:shd w:val="clear" w:color="auto" w:fill="FFFFFF" w:themeFill="background1"/>
      </w:tcPr>
    </w:tblStylePr>
    <w:tblStylePr w:type="lastCol">
      <w:tblPr/>
      <w:tcPr>
        <w:tcBorders>
          <w:top w:val="nil"/>
          <w:left w:val="single" w:sz="8" w:space="0" w:color="B2CEE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2F9" w:themeFill="accent3" w:themeFillTint="3F"/>
      </w:tcPr>
    </w:tblStylePr>
    <w:tblStylePr w:type="band1Horz">
      <w:tblPr/>
      <w:tcPr>
        <w:tcBorders>
          <w:top w:val="nil"/>
          <w:bottom w:val="nil"/>
          <w:insideH w:val="nil"/>
          <w:insideV w:val="nil"/>
        </w:tcBorders>
        <w:shd w:val="clear" w:color="auto" w:fill="EBF2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5959" w:themeColor="accent4"/>
        <w:left w:val="single" w:sz="8" w:space="0" w:color="595959" w:themeColor="accent4"/>
        <w:bottom w:val="single" w:sz="8" w:space="0" w:color="595959" w:themeColor="accent4"/>
        <w:right w:val="single" w:sz="8" w:space="0" w:color="595959" w:themeColor="accent4"/>
      </w:tblBorders>
    </w:tblPr>
    <w:tblStylePr w:type="firstRow">
      <w:rPr>
        <w:sz w:val="24"/>
        <w:szCs w:val="24"/>
      </w:rPr>
      <w:tblPr/>
      <w:tcPr>
        <w:tcBorders>
          <w:top w:val="nil"/>
          <w:left w:val="nil"/>
          <w:bottom w:val="single" w:sz="24" w:space="0" w:color="595959" w:themeColor="accent4"/>
          <w:right w:val="nil"/>
          <w:insideH w:val="nil"/>
          <w:insideV w:val="nil"/>
        </w:tcBorders>
        <w:shd w:val="clear" w:color="auto" w:fill="FFFFFF" w:themeFill="background1"/>
      </w:tcPr>
    </w:tblStylePr>
    <w:tblStylePr w:type="lastRow">
      <w:tblPr/>
      <w:tcPr>
        <w:tcBorders>
          <w:top w:val="single" w:sz="8" w:space="0" w:color="59595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4"/>
          <w:insideH w:val="nil"/>
          <w:insideV w:val="nil"/>
        </w:tcBorders>
        <w:shd w:val="clear" w:color="auto" w:fill="FFFFFF" w:themeFill="background1"/>
      </w:tcPr>
    </w:tblStylePr>
    <w:tblStylePr w:type="lastCol">
      <w:tblPr/>
      <w:tcPr>
        <w:tcBorders>
          <w:top w:val="nil"/>
          <w:left w:val="single" w:sz="8" w:space="0" w:color="59595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76E" w:themeColor="accent5"/>
        <w:left w:val="single" w:sz="8" w:space="0" w:color="00376E" w:themeColor="accent5"/>
        <w:bottom w:val="single" w:sz="8" w:space="0" w:color="00376E" w:themeColor="accent5"/>
        <w:right w:val="single" w:sz="8" w:space="0" w:color="00376E" w:themeColor="accent5"/>
      </w:tblBorders>
    </w:tblPr>
    <w:tblStylePr w:type="firstRow">
      <w:rPr>
        <w:sz w:val="24"/>
        <w:szCs w:val="24"/>
      </w:rPr>
      <w:tblPr/>
      <w:tcPr>
        <w:tcBorders>
          <w:top w:val="nil"/>
          <w:left w:val="nil"/>
          <w:bottom w:val="single" w:sz="24" w:space="0" w:color="00376E" w:themeColor="accent5"/>
          <w:right w:val="nil"/>
          <w:insideH w:val="nil"/>
          <w:insideV w:val="nil"/>
        </w:tcBorders>
        <w:shd w:val="clear" w:color="auto" w:fill="FFFFFF" w:themeFill="background1"/>
      </w:tcPr>
    </w:tblStylePr>
    <w:tblStylePr w:type="lastRow">
      <w:tblPr/>
      <w:tcPr>
        <w:tcBorders>
          <w:top w:val="single" w:sz="8" w:space="0" w:color="0037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76E" w:themeColor="accent5"/>
          <w:insideH w:val="nil"/>
          <w:insideV w:val="nil"/>
        </w:tcBorders>
        <w:shd w:val="clear" w:color="auto" w:fill="FFFFFF" w:themeFill="background1"/>
      </w:tcPr>
    </w:tblStylePr>
    <w:tblStylePr w:type="lastCol">
      <w:tblPr/>
      <w:tcPr>
        <w:tcBorders>
          <w:top w:val="nil"/>
          <w:left w:val="single" w:sz="8" w:space="0" w:color="0037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DFF" w:themeFill="accent5" w:themeFillTint="3F"/>
      </w:tcPr>
    </w:tblStylePr>
    <w:tblStylePr w:type="band1Horz">
      <w:tblPr/>
      <w:tcPr>
        <w:tcBorders>
          <w:top w:val="nil"/>
          <w:bottom w:val="nil"/>
          <w:insideH w:val="nil"/>
          <w:insideV w:val="nil"/>
        </w:tcBorders>
        <w:shd w:val="clear" w:color="auto" w:fill="9CCD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0E0" w:themeColor="accent6"/>
        <w:left w:val="single" w:sz="8" w:space="0" w:color="E0E0E0" w:themeColor="accent6"/>
        <w:bottom w:val="single" w:sz="8" w:space="0" w:color="E0E0E0" w:themeColor="accent6"/>
        <w:right w:val="single" w:sz="8" w:space="0" w:color="E0E0E0" w:themeColor="accent6"/>
      </w:tblBorders>
    </w:tblPr>
    <w:tblStylePr w:type="firstRow">
      <w:rPr>
        <w:sz w:val="24"/>
        <w:szCs w:val="24"/>
      </w:rPr>
      <w:tblPr/>
      <w:tcPr>
        <w:tcBorders>
          <w:top w:val="nil"/>
          <w:left w:val="nil"/>
          <w:bottom w:val="single" w:sz="24" w:space="0" w:color="E0E0E0" w:themeColor="accent6"/>
          <w:right w:val="nil"/>
          <w:insideH w:val="nil"/>
          <w:insideV w:val="nil"/>
        </w:tcBorders>
        <w:shd w:val="clear" w:color="auto" w:fill="FFFFFF" w:themeFill="background1"/>
      </w:tcPr>
    </w:tblStylePr>
    <w:tblStylePr w:type="lastRow">
      <w:tblPr/>
      <w:tcPr>
        <w:tcBorders>
          <w:top w:val="single" w:sz="8" w:space="0" w:color="E0E0E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0E0" w:themeColor="accent6"/>
          <w:insideH w:val="nil"/>
          <w:insideV w:val="nil"/>
        </w:tcBorders>
        <w:shd w:val="clear" w:color="auto" w:fill="FFFFFF" w:themeFill="background1"/>
      </w:tcPr>
    </w:tblStylePr>
    <w:tblStylePr w:type="lastCol">
      <w:tblPr/>
      <w:tcPr>
        <w:tcBorders>
          <w:top w:val="nil"/>
          <w:left w:val="single" w:sz="8" w:space="0" w:color="E0E0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7F7" w:themeFill="accent6" w:themeFillTint="3F"/>
      </w:tcPr>
    </w:tblStylePr>
    <w:tblStylePr w:type="band1Horz">
      <w:tblPr/>
      <w:tcPr>
        <w:tcBorders>
          <w:top w:val="nil"/>
          <w:bottom w:val="nil"/>
          <w:insideH w:val="nil"/>
          <w:insideV w:val="nil"/>
        </w:tcBorders>
        <w:shd w:val="clear" w:color="auto" w:fill="F7F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D04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D0477"/>
    <w:pPr>
      <w:spacing w:after="0" w:line="240" w:lineRule="auto"/>
    </w:p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D0477"/>
    <w:pPr>
      <w:spacing w:after="0" w:line="240" w:lineRule="auto"/>
    </w:pPr>
    <w:tblPr>
      <w:tblStyleRowBandSize w:val="1"/>
      <w:tblStyleColBandSize w:val="1"/>
      <w:tblBorders>
        <w:top w:val="single" w:sz="8" w:space="0" w:color="8CB5DE" w:themeColor="accent2" w:themeTint="BF"/>
        <w:left w:val="single" w:sz="8" w:space="0" w:color="8CB5DE" w:themeColor="accent2" w:themeTint="BF"/>
        <w:bottom w:val="single" w:sz="8" w:space="0" w:color="8CB5DE" w:themeColor="accent2" w:themeTint="BF"/>
        <w:right w:val="single" w:sz="8" w:space="0" w:color="8CB5DE" w:themeColor="accent2" w:themeTint="BF"/>
        <w:insideH w:val="single" w:sz="8" w:space="0" w:color="8CB5DE" w:themeColor="accent2" w:themeTint="BF"/>
      </w:tblBorders>
    </w:tblPr>
    <w:tblStylePr w:type="firstRow">
      <w:pPr>
        <w:spacing w:before="0" w:after="0" w:line="240" w:lineRule="auto"/>
      </w:pPr>
      <w:rPr>
        <w:b/>
        <w:bCs/>
        <w:color w:val="FFFFFF" w:themeColor="background1"/>
      </w:rPr>
      <w:tblPr/>
      <w:tcPr>
        <w:tcBorders>
          <w:top w:val="single" w:sz="8" w:space="0" w:color="8CB5DE" w:themeColor="accent2" w:themeTint="BF"/>
          <w:left w:val="single" w:sz="8" w:space="0" w:color="8CB5DE" w:themeColor="accent2" w:themeTint="BF"/>
          <w:bottom w:val="single" w:sz="8" w:space="0" w:color="8CB5DE" w:themeColor="accent2" w:themeTint="BF"/>
          <w:right w:val="single" w:sz="8" w:space="0" w:color="8CB5DE" w:themeColor="accent2" w:themeTint="BF"/>
          <w:insideH w:val="nil"/>
          <w:insideV w:val="nil"/>
        </w:tcBorders>
        <w:shd w:val="clear" w:color="auto" w:fill="669DD4" w:themeFill="accent2"/>
      </w:tcPr>
    </w:tblStylePr>
    <w:tblStylePr w:type="lastRow">
      <w:pPr>
        <w:spacing w:before="0" w:after="0" w:line="240" w:lineRule="auto"/>
      </w:pPr>
      <w:rPr>
        <w:b/>
        <w:bCs/>
      </w:rPr>
      <w:tblPr/>
      <w:tcPr>
        <w:tcBorders>
          <w:top w:val="double" w:sz="6" w:space="0" w:color="8CB5DE" w:themeColor="accent2" w:themeTint="BF"/>
          <w:left w:val="single" w:sz="8" w:space="0" w:color="8CB5DE" w:themeColor="accent2" w:themeTint="BF"/>
          <w:bottom w:val="single" w:sz="8" w:space="0" w:color="8CB5DE" w:themeColor="accent2" w:themeTint="BF"/>
          <w:right w:val="single" w:sz="8" w:space="0" w:color="8CB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6F4" w:themeFill="accent2" w:themeFillTint="3F"/>
      </w:tcPr>
    </w:tblStylePr>
    <w:tblStylePr w:type="band1Horz">
      <w:tblPr/>
      <w:tcPr>
        <w:tcBorders>
          <w:insideH w:val="nil"/>
          <w:insideV w:val="nil"/>
        </w:tcBorders>
        <w:shd w:val="clear" w:color="auto" w:fill="D9E6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D0477"/>
    <w:pPr>
      <w:spacing w:after="0" w:line="240" w:lineRule="auto"/>
    </w:pPr>
    <w:tblPr>
      <w:tblStyleRowBandSize w:val="1"/>
      <w:tblStyleColBandSize w:val="1"/>
      <w:tblBorders>
        <w:top w:val="single" w:sz="8" w:space="0" w:color="C5DAEE" w:themeColor="accent3" w:themeTint="BF"/>
        <w:left w:val="single" w:sz="8" w:space="0" w:color="C5DAEE" w:themeColor="accent3" w:themeTint="BF"/>
        <w:bottom w:val="single" w:sz="8" w:space="0" w:color="C5DAEE" w:themeColor="accent3" w:themeTint="BF"/>
        <w:right w:val="single" w:sz="8" w:space="0" w:color="C5DAEE" w:themeColor="accent3" w:themeTint="BF"/>
        <w:insideH w:val="single" w:sz="8" w:space="0" w:color="C5DAEE" w:themeColor="accent3" w:themeTint="BF"/>
      </w:tblBorders>
    </w:tblPr>
    <w:tblStylePr w:type="firstRow">
      <w:pPr>
        <w:spacing w:before="0" w:after="0" w:line="240" w:lineRule="auto"/>
      </w:pPr>
      <w:rPr>
        <w:b/>
        <w:bCs/>
        <w:color w:val="FFFFFF" w:themeColor="background1"/>
      </w:rPr>
      <w:tblPr/>
      <w:tcPr>
        <w:tcBorders>
          <w:top w:val="single" w:sz="8" w:space="0" w:color="C5DAEE" w:themeColor="accent3" w:themeTint="BF"/>
          <w:left w:val="single" w:sz="8" w:space="0" w:color="C5DAEE" w:themeColor="accent3" w:themeTint="BF"/>
          <w:bottom w:val="single" w:sz="8" w:space="0" w:color="C5DAEE" w:themeColor="accent3" w:themeTint="BF"/>
          <w:right w:val="single" w:sz="8" w:space="0" w:color="C5DAEE" w:themeColor="accent3" w:themeTint="BF"/>
          <w:insideH w:val="nil"/>
          <w:insideV w:val="nil"/>
        </w:tcBorders>
        <w:shd w:val="clear" w:color="auto" w:fill="B2CEE9" w:themeFill="accent3"/>
      </w:tcPr>
    </w:tblStylePr>
    <w:tblStylePr w:type="lastRow">
      <w:pPr>
        <w:spacing w:before="0" w:after="0" w:line="240" w:lineRule="auto"/>
      </w:pPr>
      <w:rPr>
        <w:b/>
        <w:bCs/>
      </w:rPr>
      <w:tblPr/>
      <w:tcPr>
        <w:tcBorders>
          <w:top w:val="double" w:sz="6" w:space="0" w:color="C5DAEE" w:themeColor="accent3" w:themeTint="BF"/>
          <w:left w:val="single" w:sz="8" w:space="0" w:color="C5DAEE" w:themeColor="accent3" w:themeTint="BF"/>
          <w:bottom w:val="single" w:sz="8" w:space="0" w:color="C5DAEE" w:themeColor="accent3" w:themeTint="BF"/>
          <w:right w:val="single" w:sz="8" w:space="0" w:color="C5DAE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2F9" w:themeFill="accent3" w:themeFillTint="3F"/>
      </w:tcPr>
    </w:tblStylePr>
    <w:tblStylePr w:type="band1Horz">
      <w:tblPr/>
      <w:tcPr>
        <w:tcBorders>
          <w:insideH w:val="nil"/>
          <w:insideV w:val="nil"/>
        </w:tcBorders>
        <w:shd w:val="clear" w:color="auto" w:fill="EBF2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D0477"/>
    <w:pPr>
      <w:spacing w:after="0" w:line="240" w:lineRule="auto"/>
    </w:pPr>
    <w:tblPr>
      <w:tblStyleRowBandSize w:val="1"/>
      <w:tblStyleColBandSize w:val="1"/>
      <w:tblBorders>
        <w:top w:val="single" w:sz="8" w:space="0" w:color="828282" w:themeColor="accent4" w:themeTint="BF"/>
        <w:left w:val="single" w:sz="8" w:space="0" w:color="828282" w:themeColor="accent4" w:themeTint="BF"/>
        <w:bottom w:val="single" w:sz="8" w:space="0" w:color="828282" w:themeColor="accent4" w:themeTint="BF"/>
        <w:right w:val="single" w:sz="8" w:space="0" w:color="828282" w:themeColor="accent4" w:themeTint="BF"/>
        <w:insideH w:val="single" w:sz="8" w:space="0" w:color="828282" w:themeColor="accent4" w:themeTint="BF"/>
      </w:tblBorders>
    </w:tblPr>
    <w:tblStylePr w:type="firstRow">
      <w:pPr>
        <w:spacing w:before="0" w:after="0" w:line="240" w:lineRule="auto"/>
      </w:pPr>
      <w:rPr>
        <w:b/>
        <w:bCs/>
        <w:color w:val="FFFFFF" w:themeColor="background1"/>
      </w:rPr>
      <w:tblPr/>
      <w:tcPr>
        <w:tcBorders>
          <w:top w:val="single" w:sz="8" w:space="0" w:color="828282" w:themeColor="accent4" w:themeTint="BF"/>
          <w:left w:val="single" w:sz="8" w:space="0" w:color="828282" w:themeColor="accent4" w:themeTint="BF"/>
          <w:bottom w:val="single" w:sz="8" w:space="0" w:color="828282" w:themeColor="accent4" w:themeTint="BF"/>
          <w:right w:val="single" w:sz="8" w:space="0" w:color="828282" w:themeColor="accent4" w:themeTint="BF"/>
          <w:insideH w:val="nil"/>
          <w:insideV w:val="nil"/>
        </w:tcBorders>
        <w:shd w:val="clear" w:color="auto" w:fill="595959" w:themeFill="accent4"/>
      </w:tcPr>
    </w:tblStylePr>
    <w:tblStylePr w:type="lastRow">
      <w:pPr>
        <w:spacing w:before="0" w:after="0" w:line="240" w:lineRule="auto"/>
      </w:pPr>
      <w:rPr>
        <w:b/>
        <w:bCs/>
      </w:rPr>
      <w:tblPr/>
      <w:tcPr>
        <w:tcBorders>
          <w:top w:val="double" w:sz="6" w:space="0" w:color="828282" w:themeColor="accent4" w:themeTint="BF"/>
          <w:left w:val="single" w:sz="8" w:space="0" w:color="828282" w:themeColor="accent4" w:themeTint="BF"/>
          <w:bottom w:val="single" w:sz="8" w:space="0" w:color="828282" w:themeColor="accent4" w:themeTint="BF"/>
          <w:right w:val="single" w:sz="8" w:space="0" w:color="82828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D0477"/>
    <w:pPr>
      <w:spacing w:after="0" w:line="240" w:lineRule="auto"/>
    </w:pPr>
    <w:tblPr>
      <w:tblStyleRowBandSize w:val="1"/>
      <w:tblStyleColBandSize w:val="1"/>
      <w:tblBorders>
        <w:top w:val="single" w:sz="8" w:space="0" w:color="0068D2" w:themeColor="accent5" w:themeTint="BF"/>
        <w:left w:val="single" w:sz="8" w:space="0" w:color="0068D2" w:themeColor="accent5" w:themeTint="BF"/>
        <w:bottom w:val="single" w:sz="8" w:space="0" w:color="0068D2" w:themeColor="accent5" w:themeTint="BF"/>
        <w:right w:val="single" w:sz="8" w:space="0" w:color="0068D2" w:themeColor="accent5" w:themeTint="BF"/>
        <w:insideH w:val="single" w:sz="8" w:space="0" w:color="0068D2" w:themeColor="accent5" w:themeTint="BF"/>
      </w:tblBorders>
    </w:tblPr>
    <w:tblStylePr w:type="firstRow">
      <w:pPr>
        <w:spacing w:before="0" w:after="0" w:line="240" w:lineRule="auto"/>
      </w:pPr>
      <w:rPr>
        <w:b/>
        <w:bCs/>
        <w:color w:val="FFFFFF" w:themeColor="background1"/>
      </w:rPr>
      <w:tblPr/>
      <w:tcPr>
        <w:tcBorders>
          <w:top w:val="single" w:sz="8" w:space="0" w:color="0068D2" w:themeColor="accent5" w:themeTint="BF"/>
          <w:left w:val="single" w:sz="8" w:space="0" w:color="0068D2" w:themeColor="accent5" w:themeTint="BF"/>
          <w:bottom w:val="single" w:sz="8" w:space="0" w:color="0068D2" w:themeColor="accent5" w:themeTint="BF"/>
          <w:right w:val="single" w:sz="8" w:space="0" w:color="0068D2" w:themeColor="accent5" w:themeTint="BF"/>
          <w:insideH w:val="nil"/>
          <w:insideV w:val="nil"/>
        </w:tcBorders>
        <w:shd w:val="clear" w:color="auto" w:fill="00376E" w:themeFill="accent5"/>
      </w:tcPr>
    </w:tblStylePr>
    <w:tblStylePr w:type="lastRow">
      <w:pPr>
        <w:spacing w:before="0" w:after="0" w:line="240" w:lineRule="auto"/>
      </w:pPr>
      <w:rPr>
        <w:b/>
        <w:bCs/>
      </w:rPr>
      <w:tblPr/>
      <w:tcPr>
        <w:tcBorders>
          <w:top w:val="double" w:sz="6" w:space="0" w:color="0068D2" w:themeColor="accent5" w:themeTint="BF"/>
          <w:left w:val="single" w:sz="8" w:space="0" w:color="0068D2" w:themeColor="accent5" w:themeTint="BF"/>
          <w:bottom w:val="single" w:sz="8" w:space="0" w:color="0068D2" w:themeColor="accent5" w:themeTint="BF"/>
          <w:right w:val="single" w:sz="8" w:space="0" w:color="0068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CDFF" w:themeFill="accent5" w:themeFillTint="3F"/>
      </w:tcPr>
    </w:tblStylePr>
    <w:tblStylePr w:type="band1Horz">
      <w:tblPr/>
      <w:tcPr>
        <w:tcBorders>
          <w:insideH w:val="nil"/>
          <w:insideV w:val="nil"/>
        </w:tcBorders>
        <w:shd w:val="clear" w:color="auto" w:fill="9CCD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D0477"/>
    <w:pPr>
      <w:spacing w:after="0" w:line="240" w:lineRule="auto"/>
    </w:pPr>
    <w:tblPr>
      <w:tblStyleRowBandSize w:val="1"/>
      <w:tblStyleColBandSize w:val="1"/>
      <w:tblBorders>
        <w:top w:val="single" w:sz="8" w:space="0" w:color="E7E7E7" w:themeColor="accent6" w:themeTint="BF"/>
        <w:left w:val="single" w:sz="8" w:space="0" w:color="E7E7E7" w:themeColor="accent6" w:themeTint="BF"/>
        <w:bottom w:val="single" w:sz="8" w:space="0" w:color="E7E7E7" w:themeColor="accent6" w:themeTint="BF"/>
        <w:right w:val="single" w:sz="8" w:space="0" w:color="E7E7E7" w:themeColor="accent6" w:themeTint="BF"/>
        <w:insideH w:val="single" w:sz="8" w:space="0" w:color="E7E7E7" w:themeColor="accent6" w:themeTint="BF"/>
      </w:tblBorders>
    </w:tblPr>
    <w:tblStylePr w:type="firstRow">
      <w:pPr>
        <w:spacing w:before="0" w:after="0" w:line="240" w:lineRule="auto"/>
      </w:pPr>
      <w:rPr>
        <w:b/>
        <w:bCs/>
        <w:color w:val="FFFFFF" w:themeColor="background1"/>
      </w:rPr>
      <w:tblPr/>
      <w:tcPr>
        <w:tcBorders>
          <w:top w:val="single" w:sz="8" w:space="0" w:color="E7E7E7" w:themeColor="accent6" w:themeTint="BF"/>
          <w:left w:val="single" w:sz="8" w:space="0" w:color="E7E7E7" w:themeColor="accent6" w:themeTint="BF"/>
          <w:bottom w:val="single" w:sz="8" w:space="0" w:color="E7E7E7" w:themeColor="accent6" w:themeTint="BF"/>
          <w:right w:val="single" w:sz="8" w:space="0" w:color="E7E7E7" w:themeColor="accent6" w:themeTint="BF"/>
          <w:insideH w:val="nil"/>
          <w:insideV w:val="nil"/>
        </w:tcBorders>
        <w:shd w:val="clear" w:color="auto" w:fill="E0E0E0" w:themeFill="accent6"/>
      </w:tcPr>
    </w:tblStylePr>
    <w:tblStylePr w:type="lastRow">
      <w:pPr>
        <w:spacing w:before="0" w:after="0" w:line="240" w:lineRule="auto"/>
      </w:pPr>
      <w:rPr>
        <w:b/>
        <w:bCs/>
      </w:rPr>
      <w:tblPr/>
      <w:tcPr>
        <w:tcBorders>
          <w:top w:val="double" w:sz="6" w:space="0" w:color="E7E7E7" w:themeColor="accent6" w:themeTint="BF"/>
          <w:left w:val="single" w:sz="8" w:space="0" w:color="E7E7E7" w:themeColor="accent6" w:themeTint="BF"/>
          <w:bottom w:val="single" w:sz="8" w:space="0" w:color="E7E7E7" w:themeColor="accent6" w:themeTint="BF"/>
          <w:right w:val="single" w:sz="8" w:space="0" w:color="E7E7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7F7" w:themeFill="accent6" w:themeFillTint="3F"/>
      </w:tcPr>
    </w:tblStylePr>
    <w:tblStylePr w:type="band1Horz">
      <w:tblPr/>
      <w:tcPr>
        <w:tcBorders>
          <w:insideH w:val="nil"/>
          <w:insideV w:val="nil"/>
        </w:tcBorders>
        <w:shd w:val="clear" w:color="auto" w:fill="F7F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D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DD4" w:themeFill="accent2"/>
      </w:tcPr>
    </w:tblStylePr>
    <w:tblStylePr w:type="lastCol">
      <w:rPr>
        <w:b/>
        <w:bCs/>
        <w:color w:val="FFFFFF" w:themeColor="background1"/>
      </w:rPr>
      <w:tblPr/>
      <w:tcPr>
        <w:tcBorders>
          <w:left w:val="nil"/>
          <w:right w:val="nil"/>
          <w:insideH w:val="nil"/>
          <w:insideV w:val="nil"/>
        </w:tcBorders>
        <w:shd w:val="clear" w:color="auto" w:fill="669D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CEE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CEE9" w:themeFill="accent3"/>
      </w:tcPr>
    </w:tblStylePr>
    <w:tblStylePr w:type="lastCol">
      <w:rPr>
        <w:b/>
        <w:bCs/>
        <w:color w:val="FFFFFF" w:themeColor="background1"/>
      </w:rPr>
      <w:tblPr/>
      <w:tcPr>
        <w:tcBorders>
          <w:left w:val="nil"/>
          <w:right w:val="nil"/>
          <w:insideH w:val="nil"/>
          <w:insideV w:val="nil"/>
        </w:tcBorders>
        <w:shd w:val="clear" w:color="auto" w:fill="B2CEE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4"/>
      </w:tcPr>
    </w:tblStylePr>
    <w:tblStylePr w:type="lastCol">
      <w:rPr>
        <w:b/>
        <w:bCs/>
        <w:color w:val="FFFFFF" w:themeColor="background1"/>
      </w:rPr>
      <w:tblPr/>
      <w:tcPr>
        <w:tcBorders>
          <w:left w:val="nil"/>
          <w:right w:val="nil"/>
          <w:insideH w:val="nil"/>
          <w:insideV w:val="nil"/>
        </w:tcBorders>
        <w:shd w:val="clear" w:color="auto" w:fill="59595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7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76E" w:themeFill="accent5"/>
      </w:tcPr>
    </w:tblStylePr>
    <w:tblStylePr w:type="lastCol">
      <w:rPr>
        <w:b/>
        <w:bCs/>
        <w:color w:val="FFFFFF" w:themeColor="background1"/>
      </w:rPr>
      <w:tblPr/>
      <w:tcPr>
        <w:tcBorders>
          <w:left w:val="nil"/>
          <w:right w:val="nil"/>
          <w:insideH w:val="nil"/>
          <w:insideV w:val="nil"/>
        </w:tcBorders>
        <w:shd w:val="clear" w:color="auto" w:fill="0037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0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0E0" w:themeFill="accent6"/>
      </w:tcPr>
    </w:tblStylePr>
    <w:tblStylePr w:type="lastCol">
      <w:rPr>
        <w:b/>
        <w:bCs/>
        <w:color w:val="FFFFFF" w:themeColor="background1"/>
      </w:rPr>
      <w:tblPr/>
      <w:tcPr>
        <w:tcBorders>
          <w:left w:val="nil"/>
          <w:right w:val="nil"/>
          <w:insideH w:val="nil"/>
          <w:insideV w:val="nil"/>
        </w:tcBorders>
        <w:shd w:val="clear" w:color="auto" w:fill="E0E0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8D0477"/>
    <w:rPr>
      <w:color w:val="2B579A"/>
      <w:shd w:val="clear" w:color="auto" w:fill="E1DFDD"/>
    </w:rPr>
  </w:style>
  <w:style w:type="paragraph" w:styleId="MessageHeader">
    <w:name w:val="Message Header"/>
    <w:basedOn w:val="Normal"/>
    <w:link w:val="MessageHeaderChar"/>
    <w:uiPriority w:val="99"/>
    <w:semiHidden/>
    <w:unhideWhenUsed/>
    <w:rsid w:val="008D04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047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8D0477"/>
    <w:pPr>
      <w:spacing w:after="0" w:line="240" w:lineRule="auto"/>
    </w:pPr>
    <w:rPr>
      <w:sz w:val="21"/>
    </w:rPr>
  </w:style>
  <w:style w:type="paragraph" w:styleId="NormalWeb">
    <w:name w:val="Normal (Web)"/>
    <w:basedOn w:val="Normal"/>
    <w:uiPriority w:val="99"/>
    <w:semiHidden/>
    <w:unhideWhenUsed/>
    <w:rsid w:val="008D0477"/>
    <w:rPr>
      <w:rFonts w:ascii="Times New Roman" w:hAnsi="Times New Roman" w:cs="Times New Roman"/>
      <w:sz w:val="24"/>
      <w:szCs w:val="24"/>
    </w:rPr>
  </w:style>
  <w:style w:type="paragraph" w:styleId="NormalIndent">
    <w:name w:val="Normal Indent"/>
    <w:basedOn w:val="Normal"/>
    <w:uiPriority w:val="99"/>
    <w:semiHidden/>
    <w:unhideWhenUsed/>
    <w:rsid w:val="008D0477"/>
    <w:pPr>
      <w:ind w:left="720"/>
    </w:pPr>
  </w:style>
  <w:style w:type="paragraph" w:styleId="NoteHeading">
    <w:name w:val="Note Heading"/>
    <w:basedOn w:val="Normal"/>
    <w:next w:val="Normal"/>
    <w:link w:val="NoteHeadingChar"/>
    <w:uiPriority w:val="99"/>
    <w:semiHidden/>
    <w:unhideWhenUsed/>
    <w:rsid w:val="008D0477"/>
  </w:style>
  <w:style w:type="character" w:customStyle="1" w:styleId="NoteHeadingChar">
    <w:name w:val="Note Heading Char"/>
    <w:basedOn w:val="DefaultParagraphFont"/>
    <w:link w:val="NoteHeading"/>
    <w:uiPriority w:val="99"/>
    <w:semiHidden/>
    <w:rsid w:val="008D0477"/>
    <w:rPr>
      <w:sz w:val="21"/>
    </w:rPr>
  </w:style>
  <w:style w:type="character" w:styleId="PageNumber">
    <w:name w:val="page number"/>
    <w:basedOn w:val="DefaultParagraphFont"/>
    <w:uiPriority w:val="99"/>
    <w:semiHidden/>
    <w:unhideWhenUsed/>
    <w:rsid w:val="008D0477"/>
  </w:style>
  <w:style w:type="table" w:styleId="PlainTable1">
    <w:name w:val="Plain Table 1"/>
    <w:basedOn w:val="TableNormal"/>
    <w:uiPriority w:val="41"/>
    <w:rsid w:val="008D04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04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04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04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04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D0477"/>
    <w:rPr>
      <w:rFonts w:ascii="Consolas" w:hAnsi="Consolas"/>
      <w:szCs w:val="21"/>
    </w:rPr>
  </w:style>
  <w:style w:type="character" w:customStyle="1" w:styleId="PlainTextChar">
    <w:name w:val="Plain Text Char"/>
    <w:basedOn w:val="DefaultParagraphFont"/>
    <w:link w:val="PlainText"/>
    <w:uiPriority w:val="99"/>
    <w:semiHidden/>
    <w:rsid w:val="008D0477"/>
    <w:rPr>
      <w:rFonts w:ascii="Consolas" w:hAnsi="Consolas"/>
      <w:sz w:val="21"/>
      <w:szCs w:val="21"/>
    </w:rPr>
  </w:style>
  <w:style w:type="paragraph" w:styleId="Salutation">
    <w:name w:val="Salutation"/>
    <w:basedOn w:val="Normal"/>
    <w:next w:val="Normal"/>
    <w:link w:val="SalutationChar"/>
    <w:uiPriority w:val="99"/>
    <w:semiHidden/>
    <w:unhideWhenUsed/>
    <w:rsid w:val="008D0477"/>
  </w:style>
  <w:style w:type="character" w:customStyle="1" w:styleId="SalutationChar">
    <w:name w:val="Salutation Char"/>
    <w:basedOn w:val="DefaultParagraphFont"/>
    <w:link w:val="Salutation"/>
    <w:uiPriority w:val="99"/>
    <w:semiHidden/>
    <w:rsid w:val="008D0477"/>
    <w:rPr>
      <w:sz w:val="21"/>
    </w:rPr>
  </w:style>
  <w:style w:type="paragraph" w:styleId="Signature">
    <w:name w:val="Signature"/>
    <w:basedOn w:val="Normal"/>
    <w:link w:val="SignatureChar"/>
    <w:uiPriority w:val="99"/>
    <w:semiHidden/>
    <w:unhideWhenUsed/>
    <w:rsid w:val="008D0477"/>
    <w:pPr>
      <w:ind w:left="4252"/>
    </w:pPr>
  </w:style>
  <w:style w:type="character" w:customStyle="1" w:styleId="SignatureChar">
    <w:name w:val="Signature Char"/>
    <w:basedOn w:val="DefaultParagraphFont"/>
    <w:link w:val="Signature"/>
    <w:uiPriority w:val="99"/>
    <w:semiHidden/>
    <w:rsid w:val="008D0477"/>
    <w:rPr>
      <w:sz w:val="21"/>
    </w:rPr>
  </w:style>
  <w:style w:type="character" w:styleId="SmartHyperlink">
    <w:name w:val="Smart Hyperlink"/>
    <w:basedOn w:val="DefaultParagraphFont"/>
    <w:uiPriority w:val="99"/>
    <w:semiHidden/>
    <w:unhideWhenUsed/>
    <w:rsid w:val="008D0477"/>
    <w:rPr>
      <w:u w:val="dotted"/>
    </w:rPr>
  </w:style>
  <w:style w:type="character" w:styleId="SmartLink">
    <w:name w:val="Smart Link"/>
    <w:basedOn w:val="DefaultParagraphFont"/>
    <w:uiPriority w:val="99"/>
    <w:semiHidden/>
    <w:unhideWhenUsed/>
    <w:rsid w:val="008D0477"/>
    <w:rPr>
      <w:color w:val="0000FF"/>
      <w:u w:val="single"/>
      <w:shd w:val="clear" w:color="auto" w:fill="F3F2F1"/>
    </w:rPr>
  </w:style>
  <w:style w:type="character" w:styleId="Strong">
    <w:name w:val="Strong"/>
    <w:basedOn w:val="DefaultParagraphFont"/>
    <w:uiPriority w:val="99"/>
    <w:semiHidden/>
    <w:qFormat/>
    <w:rsid w:val="008D0477"/>
    <w:rPr>
      <w:b/>
      <w:bCs/>
    </w:rPr>
  </w:style>
  <w:style w:type="character" w:styleId="SubtleEmphasis">
    <w:name w:val="Subtle Emphasis"/>
    <w:basedOn w:val="DefaultParagraphFont"/>
    <w:uiPriority w:val="19"/>
    <w:qFormat/>
    <w:rsid w:val="008D0477"/>
    <w:rPr>
      <w:i/>
      <w:iCs/>
      <w:color w:val="404040" w:themeColor="text1" w:themeTint="BF"/>
    </w:rPr>
  </w:style>
  <w:style w:type="character" w:styleId="SubtleReference">
    <w:name w:val="Subtle Reference"/>
    <w:basedOn w:val="DefaultParagraphFont"/>
    <w:uiPriority w:val="99"/>
    <w:semiHidden/>
    <w:qFormat/>
    <w:rsid w:val="008D0477"/>
    <w:rPr>
      <w:smallCaps/>
      <w:color w:val="5A5A5A" w:themeColor="text1" w:themeTint="A5"/>
    </w:rPr>
  </w:style>
  <w:style w:type="table" w:styleId="Table3Deffects1">
    <w:name w:val="Table 3D effects 1"/>
    <w:basedOn w:val="TableNormal"/>
    <w:uiPriority w:val="99"/>
    <w:semiHidden/>
    <w:unhideWhenUsed/>
    <w:rsid w:val="008D0477"/>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D0477"/>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D0477"/>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D0477"/>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D0477"/>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D0477"/>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D0477"/>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D0477"/>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D0477"/>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D0477"/>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D0477"/>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D0477"/>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D0477"/>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D0477"/>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D0477"/>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D0477"/>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D047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D047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D0477"/>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D0477"/>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D0477"/>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D047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D0477"/>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D0477"/>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D0477"/>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D04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D0477"/>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D0477"/>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D0477"/>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D047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D047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D0477"/>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D0477"/>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D0477"/>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D0477"/>
    <w:pPr>
      <w:ind w:left="210" w:hanging="210"/>
    </w:pPr>
  </w:style>
  <w:style w:type="table" w:styleId="TableProfessional">
    <w:name w:val="Table Professional"/>
    <w:basedOn w:val="TableNormal"/>
    <w:uiPriority w:val="99"/>
    <w:semiHidden/>
    <w:unhideWhenUsed/>
    <w:rsid w:val="008D047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D0477"/>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D0477"/>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D0477"/>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D0477"/>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D0477"/>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D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D0477"/>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D0477"/>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D0477"/>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D0477"/>
    <w:pPr>
      <w:spacing w:before="120"/>
    </w:pPr>
    <w:rPr>
      <w:rFonts w:asciiTheme="majorHAnsi" w:eastAsiaTheme="majorEastAsia" w:hAnsiTheme="majorHAnsi" w:cstheme="majorBidi"/>
      <w:b/>
      <w:bCs/>
      <w:sz w:val="24"/>
      <w:szCs w:val="24"/>
    </w:rPr>
  </w:style>
  <w:style w:type="paragraph" w:customStyle="1" w:styleId="ReviewPastedStylePARA">
    <w:name w:val="Review Pasted Style PARA"/>
    <w:link w:val="ReviewPastedStylePARAChar"/>
    <w:uiPriority w:val="99"/>
    <w:rsid w:val="00FF0D6A"/>
    <w:pPr>
      <w:shd w:val="clear" w:color="auto" w:fill="66FFFF"/>
    </w:pPr>
    <w:rPr>
      <w:sz w:val="21"/>
    </w:rPr>
  </w:style>
  <w:style w:type="character" w:customStyle="1" w:styleId="ReviewPastedStylePARAChar">
    <w:name w:val="Review Pasted Style PARA Char"/>
    <w:basedOn w:val="DefaultParagraphFont"/>
    <w:link w:val="ReviewPastedStylePARA"/>
    <w:uiPriority w:val="99"/>
    <w:rsid w:val="00FF0D6A"/>
    <w:rPr>
      <w:sz w:val="21"/>
      <w:shd w:val="clear" w:color="auto" w:fill="66FFFF"/>
    </w:rPr>
  </w:style>
  <w:style w:type="paragraph" w:customStyle="1" w:styleId="ImprintPageText">
    <w:name w:val="Imprint Page Text"/>
    <w:basedOn w:val="Normal"/>
    <w:uiPriority w:val="19"/>
    <w:rsid w:val="00EB5EAE"/>
    <w:rPr>
      <w:sz w:val="17"/>
    </w:rPr>
  </w:style>
  <w:style w:type="paragraph" w:customStyle="1" w:styleId="ImprintPageHeading">
    <w:name w:val="Imprint Page Heading"/>
    <w:basedOn w:val="ImprintPageText"/>
    <w:next w:val="ImprintPageText"/>
    <w:uiPriority w:val="19"/>
    <w:rsid w:val="00EB5EAE"/>
    <w:pPr>
      <w:keepNext/>
      <w:keepLines/>
      <w:spacing w:before="180" w:after="120"/>
    </w:pPr>
    <w:rPr>
      <w:rFonts w:asciiTheme="majorHAnsi" w:hAnsiTheme="majorHAnsi"/>
      <w:b/>
      <w:color w:val="005EB8" w:themeColor="accent1"/>
    </w:rPr>
  </w:style>
  <w:style w:type="character" w:customStyle="1" w:styleId="Bold">
    <w:name w:val="Bold"/>
    <w:basedOn w:val="DefaultParagraphFont"/>
    <w:uiPriority w:val="1"/>
    <w:qFormat/>
    <w:rsid w:val="006D2EDD"/>
    <w:rPr>
      <w:rFonts w:ascii="Segoe UI Semibold" w:hAnsi="Segoe UI Semibold"/>
      <w:b w:val="0"/>
    </w:rPr>
  </w:style>
  <w:style w:type="paragraph" w:customStyle="1" w:styleId="TableNumberAlternative">
    <w:name w:val="Table Number Alternative"/>
    <w:basedOn w:val="TableNumber"/>
    <w:uiPriority w:val="4"/>
    <w:qFormat/>
    <w:rsid w:val="001C69AE"/>
    <w:pPr>
      <w:numPr>
        <w:numId w:val="18"/>
      </w:numPr>
    </w:pPr>
  </w:style>
  <w:style w:type="paragraph" w:customStyle="1" w:styleId="TableNumberAlternative2">
    <w:name w:val="Table Number Alternative 2"/>
    <w:basedOn w:val="TableNumberAlternative"/>
    <w:uiPriority w:val="19"/>
    <w:rsid w:val="001C69AE"/>
    <w:pPr>
      <w:numPr>
        <w:ilvl w:val="1"/>
      </w:numPr>
    </w:pPr>
  </w:style>
  <w:style w:type="paragraph" w:customStyle="1" w:styleId="TableNumberAlternative3">
    <w:name w:val="Table Number Alternative 3"/>
    <w:basedOn w:val="TableNumberAlternative2"/>
    <w:uiPriority w:val="19"/>
    <w:rsid w:val="001C69AE"/>
    <w:pPr>
      <w:numPr>
        <w:ilvl w:val="2"/>
      </w:numPr>
    </w:pPr>
  </w:style>
  <w:style w:type="numbering" w:customStyle="1" w:styleId="ListTableNumber">
    <w:name w:val="List_TableNumber"/>
    <w:uiPriority w:val="99"/>
    <w:rsid w:val="001C69AE"/>
    <w:pPr>
      <w:numPr>
        <w:numId w:val="17"/>
      </w:numPr>
    </w:pPr>
  </w:style>
  <w:style w:type="paragraph" w:customStyle="1" w:styleId="TORPart">
    <w:name w:val="TOR Part"/>
    <w:basedOn w:val="Normal"/>
    <w:next w:val="TORBodyText"/>
    <w:uiPriority w:val="10"/>
    <w:qFormat/>
    <w:rsid w:val="007A0FA5"/>
    <w:pPr>
      <w:keepNext/>
      <w:keepLines/>
      <w:numPr>
        <w:numId w:val="22"/>
      </w:numPr>
      <w:spacing w:before="240" w:after="120"/>
    </w:pPr>
    <w:rPr>
      <w:rFonts w:asciiTheme="majorHAnsi" w:hAnsiTheme="majorHAnsi"/>
      <w:color w:val="00376E" w:themeColor="accent5"/>
      <w:sz w:val="36"/>
    </w:rPr>
  </w:style>
  <w:style w:type="paragraph" w:customStyle="1" w:styleId="TORHeading1">
    <w:name w:val="TOR Heading 1"/>
    <w:basedOn w:val="Normal"/>
    <w:next w:val="TORBodyText"/>
    <w:uiPriority w:val="10"/>
    <w:qFormat/>
    <w:rsid w:val="00D63D4C"/>
    <w:pPr>
      <w:keepNext/>
      <w:keepLines/>
      <w:numPr>
        <w:numId w:val="21"/>
      </w:numPr>
      <w:spacing w:before="180" w:after="120"/>
    </w:pPr>
    <w:rPr>
      <w:rFonts w:asciiTheme="majorHAnsi" w:hAnsiTheme="majorHAnsi"/>
      <w:color w:val="005EB8" w:themeColor="accent1"/>
      <w:sz w:val="32"/>
    </w:rPr>
  </w:style>
  <w:style w:type="paragraph" w:customStyle="1" w:styleId="TORBodyText">
    <w:name w:val="TOR Body Text"/>
    <w:basedOn w:val="BodyText"/>
    <w:uiPriority w:val="11"/>
    <w:qFormat/>
    <w:rsid w:val="00657DDE"/>
    <w:pPr>
      <w:numPr>
        <w:ilvl w:val="1"/>
        <w:numId w:val="21"/>
      </w:numPr>
    </w:pPr>
  </w:style>
  <w:style w:type="paragraph" w:customStyle="1" w:styleId="TORListAlpha">
    <w:name w:val="TOR List Alpha"/>
    <w:basedOn w:val="TORBodyText"/>
    <w:uiPriority w:val="11"/>
    <w:qFormat/>
    <w:rsid w:val="00657DDE"/>
    <w:pPr>
      <w:numPr>
        <w:ilvl w:val="2"/>
      </w:numPr>
    </w:pPr>
  </w:style>
  <w:style w:type="paragraph" w:customStyle="1" w:styleId="TORListRoman">
    <w:name w:val="TOR List Roman"/>
    <w:basedOn w:val="TORBodyText"/>
    <w:uiPriority w:val="11"/>
    <w:qFormat/>
    <w:rsid w:val="00657DDE"/>
    <w:pPr>
      <w:numPr>
        <w:ilvl w:val="3"/>
      </w:numPr>
    </w:pPr>
  </w:style>
  <w:style w:type="paragraph" w:customStyle="1" w:styleId="TORListBullet">
    <w:name w:val="TOR List Bullet"/>
    <w:basedOn w:val="TORBodyText"/>
    <w:uiPriority w:val="11"/>
    <w:qFormat/>
    <w:rsid w:val="00657DDE"/>
    <w:pPr>
      <w:numPr>
        <w:ilvl w:val="4"/>
      </w:numPr>
    </w:pPr>
  </w:style>
  <w:style w:type="numbering" w:customStyle="1" w:styleId="ListTOR">
    <w:name w:val="List_TOR"/>
    <w:uiPriority w:val="99"/>
    <w:rsid w:val="00657DDE"/>
    <w:pPr>
      <w:numPr>
        <w:numId w:val="20"/>
      </w:numPr>
    </w:pPr>
  </w:style>
  <w:style w:type="numbering" w:customStyle="1" w:styleId="ListTORPart">
    <w:name w:val="List_TORPart"/>
    <w:uiPriority w:val="99"/>
    <w:rsid w:val="00657DDE"/>
    <w:pPr>
      <w:numPr>
        <w:numId w:val="22"/>
      </w:numPr>
    </w:pPr>
  </w:style>
  <w:style w:type="paragraph" w:customStyle="1" w:styleId="TORHeading2">
    <w:name w:val="TOR Heading 2"/>
    <w:basedOn w:val="Normal"/>
    <w:next w:val="TORBodyText"/>
    <w:uiPriority w:val="8"/>
    <w:qFormat/>
    <w:rsid w:val="0008423C"/>
    <w:pPr>
      <w:keepNext/>
      <w:keepLines/>
      <w:spacing w:before="180" w:after="120"/>
    </w:pPr>
    <w:rPr>
      <w:rFonts w:asciiTheme="majorHAnsi" w:hAnsiTheme="majorHAnsi"/>
      <w:color w:val="00376E" w:themeColor="accent5"/>
      <w:sz w:val="28"/>
    </w:rPr>
  </w:style>
  <w:style w:type="paragraph" w:customStyle="1" w:styleId="TORHeading3">
    <w:name w:val="TOR Heading 3"/>
    <w:basedOn w:val="Normal"/>
    <w:next w:val="TORBodyText"/>
    <w:uiPriority w:val="8"/>
    <w:qFormat/>
    <w:rsid w:val="00D63D4C"/>
    <w:pPr>
      <w:keepNext/>
      <w:keepLines/>
      <w:spacing w:before="180" w:after="120"/>
    </w:pPr>
    <w:rPr>
      <w:rFonts w:asciiTheme="majorHAnsi" w:hAnsiTheme="majorHAnsi"/>
      <w:color w:val="005EB8" w:themeColor="accent1"/>
      <w:sz w:val="25"/>
    </w:rPr>
  </w:style>
  <w:style w:type="paragraph" w:customStyle="1" w:styleId="TORHeading4">
    <w:name w:val="TOR Heading 4"/>
    <w:basedOn w:val="Normal"/>
    <w:next w:val="TORBodyText"/>
    <w:uiPriority w:val="8"/>
    <w:qFormat/>
    <w:rsid w:val="005C04B0"/>
    <w:pPr>
      <w:keepNext/>
      <w:keepLines/>
      <w:spacing w:before="180" w:after="120"/>
    </w:pPr>
    <w:rPr>
      <w:rFonts w:asciiTheme="majorHAnsi" w:hAnsiTheme="majorHAnsi"/>
      <w:i/>
      <w:color w:val="00376E" w:themeColor="accent5"/>
      <w:sz w:val="23"/>
    </w:rPr>
  </w:style>
  <w:style w:type="paragraph" w:customStyle="1" w:styleId="Recommendation1">
    <w:name w:val="Recommendation 1"/>
    <w:basedOn w:val="Normal"/>
    <w:next w:val="Recommendation2"/>
    <w:uiPriority w:val="13"/>
    <w:qFormat/>
    <w:rsid w:val="007314B4"/>
    <w:pPr>
      <w:keepNext/>
      <w:keepLines/>
      <w:numPr>
        <w:numId w:val="31"/>
      </w:numPr>
      <w:spacing w:before="180" w:after="120"/>
    </w:pPr>
    <w:rPr>
      <w:rFonts w:ascii="Segoe UI Semibold" w:hAnsi="Segoe UI Semibold"/>
      <w:sz w:val="23"/>
    </w:rPr>
  </w:style>
  <w:style w:type="paragraph" w:customStyle="1" w:styleId="Recommendation2">
    <w:name w:val="Recommendation 2"/>
    <w:basedOn w:val="Normal"/>
    <w:uiPriority w:val="13"/>
    <w:qFormat/>
    <w:rsid w:val="007314B4"/>
    <w:pPr>
      <w:numPr>
        <w:ilvl w:val="1"/>
        <w:numId w:val="31"/>
      </w:numPr>
      <w:spacing w:before="120" w:after="120"/>
    </w:pPr>
  </w:style>
  <w:style w:type="paragraph" w:customStyle="1" w:styleId="Recommendation3">
    <w:name w:val="Recommendation 3"/>
    <w:basedOn w:val="Recommendation2"/>
    <w:uiPriority w:val="13"/>
    <w:qFormat/>
    <w:rsid w:val="00600D05"/>
    <w:pPr>
      <w:numPr>
        <w:ilvl w:val="2"/>
      </w:numPr>
    </w:pPr>
  </w:style>
  <w:style w:type="paragraph" w:customStyle="1" w:styleId="Recommendation4">
    <w:name w:val="Recommendation 4"/>
    <w:basedOn w:val="Recommendation3"/>
    <w:uiPriority w:val="13"/>
    <w:qFormat/>
    <w:rsid w:val="00600D05"/>
    <w:pPr>
      <w:numPr>
        <w:ilvl w:val="3"/>
      </w:numPr>
    </w:pPr>
  </w:style>
  <w:style w:type="paragraph" w:customStyle="1" w:styleId="Recommendation5">
    <w:name w:val="Recommendation 5"/>
    <w:basedOn w:val="Recommendation4"/>
    <w:uiPriority w:val="13"/>
    <w:qFormat/>
    <w:rsid w:val="00600D05"/>
    <w:pPr>
      <w:numPr>
        <w:ilvl w:val="4"/>
      </w:numPr>
    </w:pPr>
  </w:style>
  <w:style w:type="paragraph" w:customStyle="1" w:styleId="Recommendation6">
    <w:name w:val="Recommendation 6"/>
    <w:basedOn w:val="Recommendation5"/>
    <w:uiPriority w:val="13"/>
    <w:qFormat/>
    <w:rsid w:val="00600D05"/>
    <w:pPr>
      <w:numPr>
        <w:ilvl w:val="5"/>
      </w:numPr>
    </w:pPr>
  </w:style>
  <w:style w:type="numbering" w:customStyle="1" w:styleId="ListRecommendation">
    <w:name w:val="List_Recommendation"/>
    <w:uiPriority w:val="99"/>
    <w:rsid w:val="007314B4"/>
    <w:pPr>
      <w:numPr>
        <w:numId w:val="23"/>
      </w:numPr>
    </w:pPr>
  </w:style>
  <w:style w:type="paragraph" w:customStyle="1" w:styleId="Condition1">
    <w:name w:val="Condition 1"/>
    <w:basedOn w:val="Normal"/>
    <w:next w:val="Condition2"/>
    <w:uiPriority w:val="13"/>
    <w:qFormat/>
    <w:rsid w:val="00663D58"/>
    <w:pPr>
      <w:keepNext/>
      <w:keepLines/>
      <w:numPr>
        <w:ilvl w:val="3"/>
        <w:numId w:val="30"/>
      </w:numPr>
      <w:spacing w:before="180" w:after="120"/>
    </w:pPr>
    <w:rPr>
      <w:rFonts w:ascii="Segoe UI Semibold" w:hAnsi="Segoe UI Semibold"/>
      <w:sz w:val="23"/>
    </w:rPr>
  </w:style>
  <w:style w:type="paragraph" w:customStyle="1" w:styleId="Condition2">
    <w:name w:val="Condition 2"/>
    <w:basedOn w:val="Normal"/>
    <w:uiPriority w:val="13"/>
    <w:qFormat/>
    <w:rsid w:val="00663D58"/>
    <w:pPr>
      <w:numPr>
        <w:ilvl w:val="4"/>
        <w:numId w:val="30"/>
      </w:numPr>
      <w:spacing w:before="120" w:after="120"/>
    </w:pPr>
  </w:style>
  <w:style w:type="paragraph" w:customStyle="1" w:styleId="Condition3">
    <w:name w:val="Condition 3"/>
    <w:basedOn w:val="Condition2"/>
    <w:uiPriority w:val="13"/>
    <w:qFormat/>
    <w:rsid w:val="00F259F1"/>
    <w:pPr>
      <w:numPr>
        <w:ilvl w:val="5"/>
      </w:numPr>
    </w:pPr>
  </w:style>
  <w:style w:type="paragraph" w:customStyle="1" w:styleId="Condition4">
    <w:name w:val="Condition 4"/>
    <w:basedOn w:val="Condition3"/>
    <w:uiPriority w:val="13"/>
    <w:qFormat/>
    <w:rsid w:val="00F259F1"/>
    <w:pPr>
      <w:numPr>
        <w:ilvl w:val="6"/>
      </w:numPr>
    </w:pPr>
  </w:style>
  <w:style w:type="paragraph" w:customStyle="1" w:styleId="Condition5">
    <w:name w:val="Condition 5"/>
    <w:basedOn w:val="Condition4"/>
    <w:uiPriority w:val="13"/>
    <w:qFormat/>
    <w:rsid w:val="00F259F1"/>
    <w:pPr>
      <w:numPr>
        <w:ilvl w:val="7"/>
      </w:numPr>
    </w:pPr>
  </w:style>
  <w:style w:type="paragraph" w:customStyle="1" w:styleId="Condition6">
    <w:name w:val="Condition 6"/>
    <w:basedOn w:val="Condition5"/>
    <w:uiPriority w:val="13"/>
    <w:qFormat/>
    <w:rsid w:val="00F259F1"/>
    <w:pPr>
      <w:numPr>
        <w:ilvl w:val="8"/>
      </w:numPr>
    </w:pPr>
  </w:style>
  <w:style w:type="numbering" w:customStyle="1" w:styleId="ListCondition">
    <w:name w:val="List_Condition"/>
    <w:uiPriority w:val="99"/>
    <w:rsid w:val="00D4430C"/>
    <w:pPr>
      <w:numPr>
        <w:numId w:val="24"/>
      </w:numPr>
    </w:pPr>
  </w:style>
  <w:style w:type="paragraph" w:customStyle="1" w:styleId="ScheduleLevel1">
    <w:name w:val="Schedule Level 1"/>
    <w:basedOn w:val="Normal"/>
    <w:next w:val="BodyText"/>
    <w:uiPriority w:val="11"/>
    <w:qFormat/>
    <w:rsid w:val="00607693"/>
    <w:pPr>
      <w:keepNext/>
      <w:keepLines/>
      <w:pageBreakBefore/>
      <w:numPr>
        <w:numId w:val="29"/>
      </w:numPr>
      <w:spacing w:before="240" w:after="120"/>
    </w:pPr>
    <w:rPr>
      <w:rFonts w:asciiTheme="majorHAnsi" w:hAnsiTheme="majorHAnsi"/>
      <w:color w:val="005EB8" w:themeColor="accent1"/>
      <w:sz w:val="36"/>
    </w:rPr>
  </w:style>
  <w:style w:type="paragraph" w:customStyle="1" w:styleId="ScheduleLevel2">
    <w:name w:val="Schedule Level 2"/>
    <w:basedOn w:val="Normal"/>
    <w:next w:val="ScheduleLevel3"/>
    <w:uiPriority w:val="11"/>
    <w:qFormat/>
    <w:rsid w:val="00663D58"/>
    <w:pPr>
      <w:keepNext/>
      <w:keepLines/>
      <w:numPr>
        <w:ilvl w:val="1"/>
        <w:numId w:val="29"/>
      </w:numPr>
      <w:spacing w:before="180" w:after="120"/>
    </w:pPr>
    <w:rPr>
      <w:rFonts w:asciiTheme="majorHAnsi" w:hAnsiTheme="majorHAnsi"/>
      <w:color w:val="00376E" w:themeColor="accent5"/>
      <w:sz w:val="28"/>
    </w:rPr>
  </w:style>
  <w:style w:type="paragraph" w:customStyle="1" w:styleId="ScheduleLevel3">
    <w:name w:val="Schedule Level 3"/>
    <w:basedOn w:val="Normal"/>
    <w:next w:val="BodyText"/>
    <w:uiPriority w:val="11"/>
    <w:qFormat/>
    <w:rsid w:val="00663D58"/>
    <w:pPr>
      <w:numPr>
        <w:ilvl w:val="2"/>
        <w:numId w:val="29"/>
      </w:numPr>
      <w:spacing w:before="120" w:after="120"/>
    </w:pPr>
  </w:style>
  <w:style w:type="numbering" w:customStyle="1" w:styleId="ListSchedule">
    <w:name w:val="List_Schedule"/>
    <w:uiPriority w:val="99"/>
    <w:rsid w:val="00663D58"/>
    <w:pPr>
      <w:numPr>
        <w:numId w:val="25"/>
      </w:numPr>
    </w:pPr>
  </w:style>
  <w:style w:type="paragraph" w:customStyle="1" w:styleId="EAScheduleHeading">
    <w:name w:val="EA Schedule Heading"/>
    <w:basedOn w:val="Normal"/>
    <w:next w:val="EACondition1"/>
    <w:uiPriority w:val="14"/>
    <w:qFormat/>
    <w:rsid w:val="0008423C"/>
    <w:pPr>
      <w:keepNext/>
      <w:keepLines/>
      <w:numPr>
        <w:numId w:val="27"/>
      </w:numPr>
      <w:spacing w:before="180" w:after="120"/>
    </w:pPr>
    <w:rPr>
      <w:rFonts w:ascii="Segoe UI Semibold" w:hAnsi="Segoe UI Semibold"/>
      <w:sz w:val="23"/>
    </w:rPr>
  </w:style>
  <w:style w:type="paragraph" w:customStyle="1" w:styleId="EACondition1">
    <w:name w:val="EA Condition 1"/>
    <w:basedOn w:val="Normal"/>
    <w:uiPriority w:val="15"/>
    <w:qFormat/>
    <w:rsid w:val="00387EDA"/>
    <w:pPr>
      <w:numPr>
        <w:ilvl w:val="1"/>
        <w:numId w:val="27"/>
      </w:numPr>
      <w:spacing w:before="120" w:after="120"/>
    </w:pPr>
  </w:style>
  <w:style w:type="paragraph" w:customStyle="1" w:styleId="EACondition2">
    <w:name w:val="EA Condition 2"/>
    <w:basedOn w:val="EACondition1"/>
    <w:uiPriority w:val="15"/>
    <w:qFormat/>
    <w:rsid w:val="00387EDA"/>
    <w:pPr>
      <w:numPr>
        <w:ilvl w:val="2"/>
      </w:numPr>
    </w:pPr>
  </w:style>
  <w:style w:type="paragraph" w:customStyle="1" w:styleId="EACondition3">
    <w:name w:val="EA Condition 3"/>
    <w:basedOn w:val="EACondition2"/>
    <w:uiPriority w:val="15"/>
    <w:qFormat/>
    <w:rsid w:val="00387EDA"/>
    <w:pPr>
      <w:numPr>
        <w:ilvl w:val="3"/>
      </w:numPr>
    </w:pPr>
  </w:style>
  <w:style w:type="paragraph" w:customStyle="1" w:styleId="EACondition4">
    <w:name w:val="EA Condition 4"/>
    <w:basedOn w:val="EACondition3"/>
    <w:uiPriority w:val="15"/>
    <w:qFormat/>
    <w:rsid w:val="00387EDA"/>
    <w:pPr>
      <w:numPr>
        <w:ilvl w:val="4"/>
      </w:numPr>
    </w:pPr>
  </w:style>
  <w:style w:type="paragraph" w:customStyle="1" w:styleId="EACondition5">
    <w:name w:val="EA Condition 5"/>
    <w:basedOn w:val="EACondition4"/>
    <w:uiPriority w:val="15"/>
    <w:qFormat/>
    <w:rsid w:val="00387EDA"/>
    <w:pPr>
      <w:numPr>
        <w:ilvl w:val="5"/>
      </w:numPr>
    </w:pPr>
  </w:style>
  <w:style w:type="paragraph" w:customStyle="1" w:styleId="EACondition6">
    <w:name w:val="EA Condition 6"/>
    <w:basedOn w:val="EACondition5"/>
    <w:uiPriority w:val="15"/>
    <w:qFormat/>
    <w:rsid w:val="00387EDA"/>
    <w:pPr>
      <w:numPr>
        <w:ilvl w:val="6"/>
      </w:numPr>
    </w:pPr>
  </w:style>
  <w:style w:type="numbering" w:customStyle="1" w:styleId="ListEASchedule">
    <w:name w:val="List_EASchedule"/>
    <w:uiPriority w:val="99"/>
    <w:rsid w:val="00387EDA"/>
    <w:pPr>
      <w:numPr>
        <w:numId w:val="26"/>
      </w:numPr>
    </w:pPr>
  </w:style>
  <w:style w:type="paragraph" w:customStyle="1" w:styleId="DividerSubtitle">
    <w:name w:val="Divider Subtitle"/>
    <w:basedOn w:val="Normal"/>
    <w:next w:val="BodyText"/>
    <w:uiPriority w:val="17"/>
    <w:rsid w:val="00A839F3"/>
    <w:pPr>
      <w:spacing w:before="120" w:after="120"/>
    </w:pPr>
    <w:rPr>
      <w:color w:val="FFFFFF" w:themeColor="background1"/>
      <w:sz w:val="40"/>
    </w:rPr>
  </w:style>
  <w:style w:type="paragraph" w:customStyle="1" w:styleId="DividerTitle">
    <w:name w:val="Divider Title"/>
    <w:basedOn w:val="Normal"/>
    <w:next w:val="DividerSubtitle"/>
    <w:uiPriority w:val="17"/>
    <w:rsid w:val="00A839F3"/>
    <w:pPr>
      <w:spacing w:before="240" w:after="120"/>
      <w:outlineLvl w:val="0"/>
    </w:pPr>
    <w:rPr>
      <w:rFonts w:asciiTheme="majorHAnsi" w:hAnsiTheme="majorHAnsi"/>
      <w:b/>
      <w:color w:val="FFFFFF" w:themeColor="background1"/>
      <w:sz w:val="52"/>
    </w:rPr>
  </w:style>
  <w:style w:type="paragraph" w:customStyle="1" w:styleId="AltHeading6">
    <w:name w:val="Alt Heading 6"/>
    <w:basedOn w:val="Heading6"/>
    <w:next w:val="BodyText"/>
    <w:uiPriority w:val="2"/>
    <w:qFormat/>
    <w:rsid w:val="00420F0A"/>
    <w:pPr>
      <w:numPr>
        <w:ilvl w:val="0"/>
        <w:numId w:val="0"/>
      </w:numPr>
    </w:pPr>
    <w:rPr>
      <w:lang w:eastAsia="en-AU"/>
    </w:rPr>
  </w:style>
  <w:style w:type="paragraph" w:customStyle="1" w:styleId="AltHeading7">
    <w:name w:val="Alt Heading 7"/>
    <w:basedOn w:val="Heading7"/>
    <w:next w:val="BodyText"/>
    <w:uiPriority w:val="2"/>
    <w:qFormat/>
    <w:rsid w:val="00420F0A"/>
    <w:pPr>
      <w:numPr>
        <w:ilvl w:val="0"/>
        <w:numId w:val="0"/>
      </w:numPr>
    </w:pPr>
    <w:rPr>
      <w:lang w:eastAsia="en-AU"/>
    </w:rPr>
  </w:style>
  <w:style w:type="paragraph" w:customStyle="1" w:styleId="AppendixH2">
    <w:name w:val="Appendix H2"/>
    <w:basedOn w:val="AltHeading3"/>
    <w:next w:val="BodyText"/>
    <w:uiPriority w:val="12"/>
    <w:qFormat/>
    <w:rsid w:val="002F43FF"/>
  </w:style>
  <w:style w:type="paragraph" w:customStyle="1" w:styleId="AppendixH3">
    <w:name w:val="Appendix H3"/>
    <w:basedOn w:val="AltHeading4"/>
    <w:next w:val="BodyText"/>
    <w:uiPriority w:val="12"/>
    <w:qFormat/>
    <w:rsid w:val="002F43FF"/>
  </w:style>
  <w:style w:type="paragraph" w:customStyle="1" w:styleId="AppendixH4">
    <w:name w:val="Appendix H4"/>
    <w:basedOn w:val="AltHeading5"/>
    <w:next w:val="BodyText"/>
    <w:uiPriority w:val="12"/>
    <w:qFormat/>
    <w:rsid w:val="002F43FF"/>
  </w:style>
  <w:style w:type="paragraph" w:customStyle="1" w:styleId="TableSubheadingWhite">
    <w:name w:val="Table Subheading White"/>
    <w:basedOn w:val="TableSubheading"/>
    <w:uiPriority w:val="3"/>
    <w:qFormat/>
    <w:rsid w:val="002D18E9"/>
    <w:rPr>
      <w:color w:val="FFFFFF" w:themeColor="background1"/>
    </w:rPr>
  </w:style>
  <w:style w:type="paragraph" w:customStyle="1" w:styleId="BreakoutHeadingDark">
    <w:name w:val="Breakout Heading Dark"/>
    <w:basedOn w:val="Normal"/>
    <w:next w:val="BreakoutText"/>
    <w:uiPriority w:val="6"/>
    <w:qFormat/>
    <w:rsid w:val="00C2520A"/>
    <w:pPr>
      <w:spacing w:before="120" w:after="120"/>
    </w:pPr>
    <w:rPr>
      <w:rFonts w:asciiTheme="majorHAnsi" w:hAnsiTheme="majorHAnsi"/>
      <w:color w:val="000000" w:themeColor="text1"/>
      <w:sz w:val="32"/>
    </w:rPr>
  </w:style>
  <w:style w:type="character" w:customStyle="1" w:styleId="White">
    <w:name w:val="White"/>
    <w:basedOn w:val="DefaultParagraphFont"/>
    <w:uiPriority w:val="99"/>
    <w:semiHidden/>
    <w:qFormat/>
    <w:rsid w:val="00BF7B82"/>
    <w:rPr>
      <w:color w:val="FFFFFF" w:themeColor="background1"/>
    </w:rPr>
  </w:style>
  <w:style w:type="paragraph" w:customStyle="1" w:styleId="AppendixMapCaption">
    <w:name w:val="Appendix Map Caption"/>
    <w:basedOn w:val="Normal"/>
    <w:next w:val="BodyText"/>
    <w:uiPriority w:val="17"/>
    <w:rsid w:val="00812BC1"/>
    <w:pPr>
      <w:tabs>
        <w:tab w:val="left" w:pos="1418"/>
      </w:tabs>
      <w:spacing w:before="120" w:after="240"/>
      <w:ind w:left="1418" w:hanging="1418"/>
    </w:pPr>
    <w:rPr>
      <w:rFonts w:ascii="Segoe UI Semibold" w:hAnsi="Segoe UI Semibold"/>
      <w:iCs/>
      <w:noProof/>
      <w:szCs w:val="18"/>
    </w:rPr>
  </w:style>
  <w:style w:type="paragraph" w:customStyle="1" w:styleId="MapCaption">
    <w:name w:val="Map Caption"/>
    <w:basedOn w:val="Caption"/>
    <w:next w:val="BodyText"/>
    <w:uiPriority w:val="7"/>
    <w:rsid w:val="00812BC1"/>
  </w:style>
  <w:style w:type="paragraph" w:customStyle="1" w:styleId="TextBoxText">
    <w:name w:val="Text Box Text"/>
    <w:basedOn w:val="Normal"/>
    <w:uiPriority w:val="6"/>
    <w:qFormat/>
    <w:rsid w:val="00C700A1"/>
    <w:pPr>
      <w:numPr>
        <w:numId w:val="32"/>
      </w:numPr>
      <w:spacing w:before="120" w:after="120"/>
    </w:pPr>
    <w:rPr>
      <w:color w:val="000000" w:themeColor="text1"/>
    </w:rPr>
  </w:style>
  <w:style w:type="paragraph" w:customStyle="1" w:styleId="TextBoxHeading">
    <w:name w:val="Text Box Heading"/>
    <w:basedOn w:val="Normal"/>
    <w:next w:val="TextBoxText"/>
    <w:uiPriority w:val="6"/>
    <w:qFormat/>
    <w:rsid w:val="00C700A1"/>
    <w:pPr>
      <w:spacing w:before="120" w:after="120"/>
    </w:pPr>
    <w:rPr>
      <w:rFonts w:ascii="Segoe UI Semibold" w:hAnsi="Segoe UI Semibold"/>
    </w:rPr>
  </w:style>
  <w:style w:type="paragraph" w:customStyle="1" w:styleId="TextBoxAlpha">
    <w:name w:val="Text Box Alpha"/>
    <w:basedOn w:val="TextBoxText"/>
    <w:uiPriority w:val="6"/>
    <w:qFormat/>
    <w:rsid w:val="00C700A1"/>
    <w:pPr>
      <w:numPr>
        <w:ilvl w:val="1"/>
      </w:numPr>
    </w:pPr>
  </w:style>
  <w:style w:type="paragraph" w:customStyle="1" w:styleId="TextBoxAlpha2">
    <w:name w:val="Text Box Alpha 2"/>
    <w:basedOn w:val="TextBoxAlpha"/>
    <w:uiPriority w:val="19"/>
    <w:rsid w:val="00C700A1"/>
    <w:pPr>
      <w:numPr>
        <w:ilvl w:val="2"/>
      </w:numPr>
    </w:pPr>
  </w:style>
  <w:style w:type="paragraph" w:customStyle="1" w:styleId="TextBoxAlpha3">
    <w:name w:val="Text Box Alpha 3"/>
    <w:basedOn w:val="TextBoxAlpha2"/>
    <w:uiPriority w:val="19"/>
    <w:rsid w:val="00C700A1"/>
    <w:pPr>
      <w:numPr>
        <w:ilvl w:val="3"/>
      </w:numPr>
    </w:pPr>
  </w:style>
  <w:style w:type="numbering" w:customStyle="1" w:styleId="ListTextBox">
    <w:name w:val="List_TextBox"/>
    <w:uiPriority w:val="99"/>
    <w:rsid w:val="00C700A1"/>
    <w:pPr>
      <w:numPr>
        <w:numId w:val="32"/>
      </w:numPr>
    </w:pPr>
  </w:style>
  <w:style w:type="paragraph" w:styleId="Revision">
    <w:name w:val="Revision"/>
    <w:hidden/>
    <w:uiPriority w:val="99"/>
    <w:semiHidden/>
    <w:rsid w:val="00C2134E"/>
    <w:pPr>
      <w:spacing w:after="0" w:line="240" w:lineRule="auto"/>
    </w:pPr>
  </w:style>
  <w:style w:type="character" w:customStyle="1" w:styleId="ListParagraphChar">
    <w:name w:val="List Paragraph Char"/>
    <w:basedOn w:val="DefaultParagraphFont"/>
    <w:link w:val="ListParagraph0"/>
    <w:locked/>
    <w:rsid w:val="00C2134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595527175">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90101923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98303989">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11708686">
      <w:bodyDiv w:val="1"/>
      <w:marLeft w:val="0"/>
      <w:marRight w:val="0"/>
      <w:marTop w:val="0"/>
      <w:marBottom w:val="0"/>
      <w:divBdr>
        <w:top w:val="none" w:sz="0" w:space="0" w:color="auto"/>
        <w:left w:val="none" w:sz="0" w:space="0" w:color="auto"/>
        <w:bottom w:val="none" w:sz="0" w:space="0" w:color="auto"/>
        <w:right w:val="none" w:sz="0" w:space="0" w:color="auto"/>
      </w:divBdr>
    </w:div>
    <w:div w:id="19455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hyperlink" Target="mailto:enquire@coordinatorgeneral.qld.gov.au" TargetMode="External"/><Relationship Id="rId26" Type="http://schemas.openxmlformats.org/officeDocument/2006/relationships/hyperlink" Target="https://www.business.qld.gov.au/industries/farms-fishing-forestry/fisheries/development/marine-plants" TargetMode="External"/><Relationship Id="rId39" Type="http://schemas.openxmlformats.org/officeDocument/2006/relationships/image" Target="media/image8.svg"/><Relationship Id="rId21" Type="http://schemas.openxmlformats.org/officeDocument/2006/relationships/footer" Target="footer1.xml"/><Relationship Id="rId34" Type="http://schemas.openxmlformats.org/officeDocument/2006/relationships/hyperlink" Target="https://www.tmr.qld.gov.au/Community-and-environment/Planning-and-development/Planning-and-development-assessment-under-the-Planning-Act/Assessable-development" TargetMode="External"/><Relationship Id="rId42" Type="http://schemas.openxmlformats.org/officeDocument/2006/relationships/hyperlink" Target="mailto:enquire@coordinatorgeneral.qld.gov.au" TargetMode="External"/><Relationship Id="rId47"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www.reefplan.qld.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http://www.publications.qld.gov.au/dataset/soil-conservation-guidelines" TargetMode="External"/><Relationship Id="rId32" Type="http://schemas.openxmlformats.org/officeDocument/2006/relationships/hyperlink" Target="https://www.tmr.qld.gov.au/business-industry/technical-standards-publications" TargetMode="External"/><Relationship Id="rId37" Type="http://schemas.openxmlformats.org/officeDocument/2006/relationships/hyperlink" Target="http://www.helpx.adobe.com/au/acrobat/using/creating-accessible-pdfs.html" TargetMode="External"/><Relationship Id="rId40" Type="http://schemas.openxmlformats.org/officeDocument/2006/relationships/hyperlink" Target="mailto:enquire@coordinatorgeneral.qld.gov.au" TargetMode="Externa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creativecommons.org.au/" TargetMode="External"/><Relationship Id="rId23" Type="http://schemas.openxmlformats.org/officeDocument/2006/relationships/hyperlink" Target="http://www.coordinatorgeneral.qld.gov.au" TargetMode="External"/><Relationship Id="rId28" Type="http://schemas.openxmlformats.org/officeDocument/2006/relationships/hyperlink" Target="https://www.business.qld.gov.au/industries/farms-fishing-forestry/fisheries/development/marine-plants"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coordinatorgeneral.qld.gov.au/" TargetMode="External"/><Relationship Id="rId31" Type="http://schemas.openxmlformats.org/officeDocument/2006/relationships/hyperlink" Target="https://staging.publications.qld.gov.au/dataset/daff-environmental-impact-assessment-companion-guide/resource/7b1825c4-5e42-4cf8-aa2d-7fa55c2f5e4c"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coordinatorgeneral.qld.gov.au/" TargetMode="External"/><Relationship Id="rId27" Type="http://schemas.openxmlformats.org/officeDocument/2006/relationships/hyperlink" Target="https://www.business.qld.gov.au/industries/farms-fishing-forestry/fisheries/development/waterways/barriers" TargetMode="External"/><Relationship Id="rId30" Type="http://schemas.openxmlformats.org/officeDocument/2006/relationships/hyperlink" Target="http://www.dlgwv.qld.gov.au/about-us/our-policies" TargetMode="External"/><Relationship Id="rId35" Type="http://schemas.openxmlformats.org/officeDocument/2006/relationships/hyperlink" Target="https://www.tmr.qld.gov.au/business-industry/technical-standards-publications" TargetMode="External"/><Relationship Id="rId43" Type="http://schemas.openxmlformats.org/officeDocument/2006/relationships/hyperlink" Target="http://www.coordinatorgeneral.qld.gov.au"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www.coordinatorgeneral.qld.gov.au/" TargetMode="External"/><Relationship Id="rId25" Type="http://schemas.openxmlformats.org/officeDocument/2006/relationships/hyperlink" Target="https://www.business.qld.gov.au/industries/farms-fishing-forestry/fisheries/development/waterways/salvage" TargetMode="External"/><Relationship Id="rId33" Type="http://schemas.openxmlformats.org/officeDocument/2006/relationships/hyperlink" Target="http://www.tmr.qld.gov.au/business-industry/Technical-standards-publications/Guide-to-Traffic-Impact-Assessment" TargetMode="External"/><Relationship Id="rId38" Type="http://schemas.openxmlformats.org/officeDocument/2006/relationships/image" Target="media/image7.png"/><Relationship Id="rId46"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http://www.coordinatorgeneral.qld.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qld.gov.au/environment/plants-animals/biodiversity/vertebrate-survey" TargetMode="External"/><Relationship Id="rId13" Type="http://schemas.openxmlformats.org/officeDocument/2006/relationships/hyperlink" Target="https://www.qld.gov.au/environment/plants-animals/biodiversity/vertebrate-survey" TargetMode="External"/><Relationship Id="rId18" Type="http://schemas.openxmlformats.org/officeDocument/2006/relationships/hyperlink" Target="https://www.disaster.qld.gov.au/queensland-emergency-risk-management-framework" TargetMode="External"/><Relationship Id="rId3" Type="http://schemas.openxmlformats.org/officeDocument/2006/relationships/hyperlink" Target="http://www.planning.qld.gov.au/planning-issues-and-interests/areas-of-regional-interest" TargetMode="External"/><Relationship Id="rId21" Type="http://schemas.openxmlformats.org/officeDocument/2006/relationships/hyperlink" Target="https://sppims-dams.dsdilgp.qld.gov.au/dams/?tab=layers&amp;accordions=SARA+DA+MAPPING" TargetMode="External"/><Relationship Id="rId7" Type="http://schemas.openxmlformats.org/officeDocument/2006/relationships/hyperlink" Target="https://www.business.qld.gov.au/industries/farms-fishing-forestry/fisheries/development/waterways/barriers" TargetMode="External"/><Relationship Id="rId12" Type="http://schemas.openxmlformats.org/officeDocument/2006/relationships/hyperlink" Target="https://www.qld.gov.au/environment/management/environmental/offsets/legislation" TargetMode="External"/><Relationship Id="rId17" Type="http://schemas.openxmlformats.org/officeDocument/2006/relationships/hyperlink" Target="https://longpaddock.qld.gov.au/qld-future-climate/dashboard/" TargetMode="External"/><Relationship Id="rId25" Type="http://schemas.openxmlformats.org/officeDocument/2006/relationships/hyperlink" Target="http://www.dcceew.gov.au/environment/epbc/our-role/what-is-protected" TargetMode="External"/><Relationship Id="rId2" Type="http://schemas.openxmlformats.org/officeDocument/2006/relationships/hyperlink" Target="http://www.planning.qld.gov.au/planning-framework/state-assessment-and-referral-agency/state-development-assessment-provisions-sdap" TargetMode="External"/><Relationship Id="rId16" Type="http://schemas.openxmlformats.org/officeDocument/2006/relationships/hyperlink" Target="https://www.qld.gov.au/environment/climate/climate-change/resources;Queensland" TargetMode="External"/><Relationship Id="rId20" Type="http://schemas.openxmlformats.org/officeDocument/2006/relationships/hyperlink" Target="http://www.tmr.qld.gov.au/QTRIPonline" TargetMode="External"/><Relationship Id="rId1" Type="http://schemas.openxmlformats.org/officeDocument/2006/relationships/hyperlink" Target="http://www.treasury.qld.gov.au/programs-and-policies/common-user-infrastructure-assessment-principles/" TargetMode="External"/><Relationship Id="rId6" Type="http://schemas.openxmlformats.org/officeDocument/2006/relationships/hyperlink" Target="https://www.business.qld.gov.au/industries/farms-fishing-forestry/fisheries/development/marine-plants" TargetMode="External"/><Relationship Id="rId11" Type="http://schemas.openxmlformats.org/officeDocument/2006/relationships/hyperlink" Target="http://www.business.qld.gov.au/industries/farms-fishing-forestry/fisheries/development/approvals" TargetMode="External"/><Relationship Id="rId24" Type="http://schemas.openxmlformats.org/officeDocument/2006/relationships/hyperlink" Target="http://www.business.qld.gov.au/running-business/environment/licences-permits/applying/conditions" TargetMode="External"/><Relationship Id="rId5" Type="http://schemas.openxmlformats.org/officeDocument/2006/relationships/hyperlink" Target="https://www.qld.gov.au/environment/plants-animals/plants/ecosystems/descriptions" TargetMode="External"/><Relationship Id="rId15" Type="http://schemas.openxmlformats.org/officeDocument/2006/relationships/hyperlink" Target="https://www.disaster.qld.gov.au/plans" TargetMode="External"/><Relationship Id="rId23" Type="http://schemas.openxmlformats.org/officeDocument/2006/relationships/hyperlink" Target="https://longpaddock.qld.gov.au/qld-future-climate/dashboard" TargetMode="External"/><Relationship Id="rId10" Type="http://schemas.openxmlformats.org/officeDocument/2006/relationships/hyperlink" Target="http://www.business.qld.gov.au/industries/farms-fishing-forestry/fisheries/development/waterways/qld" TargetMode="External"/><Relationship Id="rId19" Type="http://schemas.openxmlformats.org/officeDocument/2006/relationships/hyperlink" Target="https://www.msq.qld.gov.au/waterways/tidal-works-and-major-development-proposals" TargetMode="External"/><Relationship Id="rId4" Type="http://schemas.openxmlformats.org/officeDocument/2006/relationships/hyperlink" Target="https://www.business.qld.gov.au/industries/farms-fishing-forestry/fisheries/development/waterways/salvage" TargetMode="External"/><Relationship Id="rId9" Type="http://schemas.openxmlformats.org/officeDocument/2006/relationships/hyperlink" Target="http://www.business.qld.gov.au/industries/farms-fishing-forestry/fisheries/development/waterways/barriers" TargetMode="External"/><Relationship Id="rId14" Type="http://schemas.openxmlformats.org/officeDocument/2006/relationships/hyperlink" Target="https://www.business.qld.gov.au/industries/mining-energy-water/water/maps-data/watercourse-map" TargetMode="External"/><Relationship Id="rId22" Type="http://schemas.openxmlformats.org/officeDocument/2006/relationships/hyperlink" Target="https://www.business.qld.gov.au/running-business/environment/waste-management/regulated-waste/eow-co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CG\OCG%20template%20files%202026\Word\Long%20Publ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4CA9175CE642ED898E78A03217EDC3"/>
        <w:category>
          <w:name w:val="General"/>
          <w:gallery w:val="placeholder"/>
        </w:category>
        <w:types>
          <w:type w:val="bbPlcHdr"/>
        </w:types>
        <w:behaviors>
          <w:behavior w:val="content"/>
        </w:behaviors>
        <w:guid w:val="{E5EB0B4D-F046-4CB8-BE20-CD0F27F803B6}"/>
      </w:docPartPr>
      <w:docPartBody>
        <w:p w:rsidR="00AF27BA" w:rsidRDefault="00AF27BA">
          <w:pPr>
            <w:pStyle w:val="8D4CA9175CE642ED898E78A03217EDC3"/>
          </w:pPr>
          <w:r w:rsidRPr="00F05C7D">
            <w:rPr>
              <w:highlight w:val="yellow"/>
              <w:shd w:val="clear" w:color="auto" w:fill="BFBFBF" w:themeFill="background1" w:themeFillShade="BF"/>
            </w:rPr>
            <w:t>[Document date]</w:t>
          </w:r>
        </w:p>
      </w:docPartBody>
    </w:docPart>
    <w:docPart>
      <w:docPartPr>
        <w:name w:val="CD4F3774510F41598B891D02383C61AD"/>
        <w:category>
          <w:name w:val="General"/>
          <w:gallery w:val="placeholder"/>
        </w:category>
        <w:types>
          <w:type w:val="bbPlcHdr"/>
        </w:types>
        <w:behaviors>
          <w:behavior w:val="content"/>
        </w:behaviors>
        <w:guid w:val="{2DC1482D-D942-4927-80BB-1408BA017199}"/>
      </w:docPartPr>
      <w:docPartBody>
        <w:p w:rsidR="00AF27BA" w:rsidRDefault="00AF27BA" w:rsidP="00AF27BA">
          <w:pPr>
            <w:pStyle w:val="CD4F3774510F41598B891D02383C61AD"/>
          </w:pPr>
          <w:r w:rsidRPr="00D96A79">
            <w:rPr>
              <w:rStyle w:val="PlaceholderText"/>
            </w:rPr>
            <w:t>Click or tap here to enter text.</w:t>
          </w:r>
        </w:p>
      </w:docPartBody>
    </w:docPart>
    <w:docPart>
      <w:docPartPr>
        <w:name w:val="928BE6EA136743849C64699953D3D1F0"/>
        <w:category>
          <w:name w:val="General"/>
          <w:gallery w:val="placeholder"/>
        </w:category>
        <w:types>
          <w:type w:val="bbPlcHdr"/>
        </w:types>
        <w:behaviors>
          <w:behavior w:val="content"/>
        </w:behaviors>
        <w:guid w:val="{420C182F-B8E8-4A84-89F5-FDE10B1E7C19}"/>
      </w:docPartPr>
      <w:docPartBody>
        <w:p w:rsidR="00AF27BA" w:rsidRDefault="00AF27BA" w:rsidP="00AF27BA">
          <w:pPr>
            <w:pStyle w:val="928BE6EA136743849C64699953D3D1F0"/>
          </w:pPr>
          <w:r w:rsidRPr="00F05C7D">
            <w:rPr>
              <w:highlight w:val="yellow"/>
              <w:shd w:val="clear" w:color="auto" w:fill="BFBFBF" w:themeFill="background1" w:themeFillShade="BF"/>
            </w:rPr>
            <w:t>[Document date]</w:t>
          </w:r>
        </w:p>
      </w:docPartBody>
    </w:docPart>
    <w:docPart>
      <w:docPartPr>
        <w:name w:val="F2511F3CB5B747A0AB615E542276FFC1"/>
        <w:category>
          <w:name w:val="General"/>
          <w:gallery w:val="placeholder"/>
        </w:category>
        <w:types>
          <w:type w:val="bbPlcHdr"/>
        </w:types>
        <w:behaviors>
          <w:behavior w:val="content"/>
        </w:behaviors>
        <w:guid w:val="{35547126-E2E6-44F8-A66C-E186C4D87166}"/>
      </w:docPartPr>
      <w:docPartBody>
        <w:p w:rsidR="00AF27BA" w:rsidRDefault="00AF27BA" w:rsidP="00AF27BA">
          <w:pPr>
            <w:pStyle w:val="F2511F3CB5B747A0AB615E542276FFC1"/>
          </w:pPr>
          <w:r w:rsidRPr="0008423C">
            <w:rPr>
              <w:rStyle w:val="Bold"/>
              <w:shd w:val="clear" w:color="auto" w:fill="D9D9D9" w:themeFill="background1" w:themeFillShade="D9"/>
            </w:rPr>
            <w:t>[Document title]</w:t>
          </w:r>
        </w:p>
      </w:docPartBody>
    </w:docPart>
    <w:docPart>
      <w:docPartPr>
        <w:name w:val="84ED3AC6E63A4FB087F80EC4F224EBAD"/>
        <w:category>
          <w:name w:val="General"/>
          <w:gallery w:val="placeholder"/>
        </w:category>
        <w:types>
          <w:type w:val="bbPlcHdr"/>
        </w:types>
        <w:behaviors>
          <w:behavior w:val="content"/>
        </w:behaviors>
        <w:guid w:val="{AD068CF6-0CDE-49BB-AA6A-E218CF4629C3}"/>
      </w:docPartPr>
      <w:docPartBody>
        <w:p w:rsidR="00CC6295" w:rsidRDefault="00CC6295" w:rsidP="00CC6295">
          <w:pPr>
            <w:pStyle w:val="84ED3AC6E63A4FB087F80EC4F224EBAD"/>
          </w:pPr>
          <w:r w:rsidRPr="00D96A79">
            <w:rPr>
              <w:rStyle w:val="PlaceholderText"/>
            </w:rPr>
            <w:t>Click or tap here to enter text.</w:t>
          </w:r>
        </w:p>
      </w:docPartBody>
    </w:docPart>
    <w:docPart>
      <w:docPartPr>
        <w:name w:val="8985B8A5189349E2945B6BF0B3180DB2"/>
        <w:category>
          <w:name w:val="General"/>
          <w:gallery w:val="placeholder"/>
        </w:category>
        <w:types>
          <w:type w:val="bbPlcHdr"/>
        </w:types>
        <w:behaviors>
          <w:behavior w:val="content"/>
        </w:behaviors>
        <w:guid w:val="{343B8763-72A3-4125-A5C9-EA862D5F4A60}"/>
      </w:docPartPr>
      <w:docPartBody>
        <w:p w:rsidR="00CC6295" w:rsidRDefault="00CC6295" w:rsidP="00CC6295">
          <w:pPr>
            <w:pStyle w:val="8985B8A5189349E2945B6BF0B3180DB2"/>
          </w:pPr>
          <w:r w:rsidRPr="00D7150D">
            <w:rPr>
              <w:shd w:val="clear" w:color="auto" w:fill="D9D9D9" w:themeFill="background1" w:themeFillShade="D9"/>
            </w:rPr>
            <w:t>[Document title]</w:t>
          </w:r>
        </w:p>
      </w:docPartBody>
    </w:docPart>
    <w:docPart>
      <w:docPartPr>
        <w:name w:val="AB1AB2EFA182423B8210D4DC6D315C6F"/>
        <w:category>
          <w:name w:val="General"/>
          <w:gallery w:val="placeholder"/>
        </w:category>
        <w:types>
          <w:type w:val="bbPlcHdr"/>
        </w:types>
        <w:behaviors>
          <w:behavior w:val="content"/>
        </w:behaviors>
        <w:guid w:val="{6D412E94-C74E-4327-8785-1D7BBCD3D3E0}"/>
      </w:docPartPr>
      <w:docPartBody>
        <w:p w:rsidR="00CC6295" w:rsidRDefault="00CC6295" w:rsidP="00CC6295">
          <w:pPr>
            <w:pStyle w:val="AB1AB2EFA182423B8210D4DC6D315C6F"/>
          </w:pPr>
          <w:r w:rsidRPr="0013501A">
            <w:rPr>
              <w:shd w:val="clear" w:color="auto" w:fill="D9D9D9" w:themeFill="background1" w:themeFillShade="D9"/>
            </w:rPr>
            <w:t>[Document subtitle]</w:t>
          </w:r>
        </w:p>
      </w:docPartBody>
    </w:docPart>
    <w:docPart>
      <w:docPartPr>
        <w:name w:val="1877850D05AF43D880219E10184DA65F"/>
        <w:category>
          <w:name w:val="General"/>
          <w:gallery w:val="placeholder"/>
        </w:category>
        <w:types>
          <w:type w:val="bbPlcHdr"/>
        </w:types>
        <w:behaviors>
          <w:behavior w:val="content"/>
        </w:behaviors>
        <w:guid w:val="{2260D746-2D5B-4FD6-91B9-4D051CEA387C}"/>
      </w:docPartPr>
      <w:docPartBody>
        <w:p w:rsidR="00CC6295" w:rsidRDefault="00CC6295" w:rsidP="00CC6295">
          <w:pPr>
            <w:pStyle w:val="1877850D05AF43D880219E10184DA65F"/>
          </w:pPr>
          <w:r w:rsidRPr="00CF3932">
            <w:rPr>
              <w:shd w:val="clear" w:color="auto" w:fill="D9D9D9" w:themeFill="background1" w:themeFillShade="D9"/>
            </w:rPr>
            <w:t>[Document date]</w:t>
          </w:r>
        </w:p>
      </w:docPartBody>
    </w:docPart>
    <w:docPart>
      <w:docPartPr>
        <w:name w:val="905EC40B41364E749538EE4ECF1E6F9C"/>
        <w:category>
          <w:name w:val="General"/>
          <w:gallery w:val="placeholder"/>
        </w:category>
        <w:types>
          <w:type w:val="bbPlcHdr"/>
        </w:types>
        <w:behaviors>
          <w:behavior w:val="content"/>
        </w:behaviors>
        <w:guid w:val="{C6A04A7D-2F81-4256-822B-22D09475E6AB}"/>
      </w:docPartPr>
      <w:docPartBody>
        <w:p w:rsidR="00CC6295" w:rsidRDefault="00CC6295" w:rsidP="00CC6295">
          <w:pPr>
            <w:pStyle w:val="905EC40B41364E749538EE4ECF1E6F9C"/>
          </w:pPr>
          <w:r w:rsidRPr="00D96A79">
            <w:rPr>
              <w:rStyle w:val="PlaceholderText"/>
            </w:rPr>
            <w:t>Click or tap here to enter text.</w:t>
          </w:r>
        </w:p>
      </w:docPartBody>
    </w:docPart>
    <w:docPart>
      <w:docPartPr>
        <w:name w:val="1E068AF3CFFA4CDCA441BA9729EA2C80"/>
        <w:category>
          <w:name w:val="General"/>
          <w:gallery w:val="placeholder"/>
        </w:category>
        <w:types>
          <w:type w:val="bbPlcHdr"/>
        </w:types>
        <w:behaviors>
          <w:behavior w:val="content"/>
        </w:behaviors>
        <w:guid w:val="{5B5FF48E-67ED-4CA1-B390-3F72372067F1}"/>
      </w:docPartPr>
      <w:docPartBody>
        <w:p w:rsidR="00CC6295" w:rsidRDefault="00CC6295" w:rsidP="00CC6295">
          <w:pPr>
            <w:pStyle w:val="1E068AF3CFFA4CDCA441BA9729EA2C80"/>
          </w:pPr>
          <w:r w:rsidRPr="00F05C7D">
            <w:rPr>
              <w:highlight w:val="yellow"/>
              <w:shd w:val="clear" w:color="auto" w:fill="BFBFBF" w:themeFill="background1" w:themeFillShade="BF"/>
            </w:rPr>
            <w:t>[Document date]</w:t>
          </w:r>
        </w:p>
      </w:docPartBody>
    </w:docPart>
    <w:docPart>
      <w:docPartPr>
        <w:name w:val="9BC4D5DBF02340D48C31B3AFEDF0F76E"/>
        <w:category>
          <w:name w:val="General"/>
          <w:gallery w:val="placeholder"/>
        </w:category>
        <w:types>
          <w:type w:val="bbPlcHdr"/>
        </w:types>
        <w:behaviors>
          <w:behavior w:val="content"/>
        </w:behaviors>
        <w:guid w:val="{34D1CC8A-2774-482D-B9AD-4D93F221EE5E}"/>
      </w:docPartPr>
      <w:docPartBody>
        <w:p w:rsidR="00CC6295" w:rsidRDefault="00CC6295" w:rsidP="00CC6295">
          <w:pPr>
            <w:pStyle w:val="9BC4D5DBF02340D48C31B3AFEDF0F76E"/>
          </w:pPr>
          <w:r w:rsidRPr="00F6789F">
            <w:rPr>
              <w:bCs/>
              <w:shd w:val="clear" w:color="auto" w:fill="BFBFBF" w:themeFill="background1" w:themeFillShade="BF"/>
            </w:rPr>
            <w:t xml:space="preserve">[Enter </w:t>
          </w:r>
          <w:r>
            <w:rPr>
              <w:bCs/>
              <w:shd w:val="clear" w:color="auto" w:fill="BFBFBF" w:themeFill="background1" w:themeFillShade="BF"/>
            </w:rPr>
            <w:t>b</w:t>
          </w:r>
          <w:r w:rsidRPr="00D23FB4">
            <w:rPr>
              <w:bCs/>
              <w:shd w:val="clear" w:color="auto" w:fill="BFBFBF" w:themeFill="background1" w:themeFillShade="BF"/>
            </w:rPr>
            <w:t xml:space="preserve">reakout </w:t>
          </w:r>
          <w:r w:rsidRPr="00F6789F">
            <w:rPr>
              <w:bCs/>
              <w:shd w:val="clear" w:color="auto" w:fill="BFBFBF" w:themeFill="background1" w:themeFillShade="BF"/>
            </w:rPr>
            <w:t>text. This box is 50% width of the margin and will vertically increase with text. Width can be manually adjusted as needed.]</w:t>
          </w:r>
        </w:p>
      </w:docPartBody>
    </w:docPart>
    <w:docPart>
      <w:docPartPr>
        <w:name w:val="75563C9595394332B5231EE60F4DDF03"/>
        <w:category>
          <w:name w:val="General"/>
          <w:gallery w:val="placeholder"/>
        </w:category>
        <w:types>
          <w:type w:val="bbPlcHdr"/>
        </w:types>
        <w:behaviors>
          <w:behavior w:val="content"/>
        </w:behaviors>
        <w:guid w:val="{4B328791-29FB-4E1C-A6CC-935C25464D7D}"/>
      </w:docPartPr>
      <w:docPartBody>
        <w:p w:rsidR="00CC6295" w:rsidRDefault="00CC6295" w:rsidP="00CC6295">
          <w:pPr>
            <w:pStyle w:val="75563C9595394332B5231EE60F4DDF03"/>
          </w:pPr>
          <w:r w:rsidRPr="00D96A79">
            <w:rPr>
              <w:rStyle w:val="PlaceholderText"/>
            </w:rPr>
            <w:t>Click or tap here to enter text.</w:t>
          </w:r>
        </w:p>
      </w:docPartBody>
    </w:docPart>
    <w:docPart>
      <w:docPartPr>
        <w:name w:val="6355FA8890D749009E20F85566696E16"/>
        <w:category>
          <w:name w:val="General"/>
          <w:gallery w:val="placeholder"/>
        </w:category>
        <w:types>
          <w:type w:val="bbPlcHdr"/>
        </w:types>
        <w:behaviors>
          <w:behavior w:val="content"/>
        </w:behaviors>
        <w:guid w:val="{00C3BDAF-7B4B-498E-AC0D-348C1F5AC20C}"/>
      </w:docPartPr>
      <w:docPartBody>
        <w:p w:rsidR="00CC6295" w:rsidRDefault="00CC6295" w:rsidP="00CC6295">
          <w:pPr>
            <w:pStyle w:val="6355FA8890D749009E20F85566696E16"/>
          </w:pPr>
          <w:r w:rsidRPr="00F05C7D">
            <w:rPr>
              <w:highlight w:val="yellow"/>
              <w:shd w:val="clear" w:color="auto" w:fill="BFBFBF" w:themeFill="background1" w:themeFillShade="BF"/>
            </w:rPr>
            <w:t>[Document date]</w:t>
          </w:r>
        </w:p>
      </w:docPartBody>
    </w:docPart>
    <w:docPart>
      <w:docPartPr>
        <w:name w:val="243D41F03E4540A790EA0FEC8F482641"/>
        <w:category>
          <w:name w:val="General"/>
          <w:gallery w:val="placeholder"/>
        </w:category>
        <w:types>
          <w:type w:val="bbPlcHdr"/>
        </w:types>
        <w:behaviors>
          <w:behavior w:val="content"/>
        </w:behaviors>
        <w:guid w:val="{139355AB-F184-4C4F-A2AD-72FA1083F59B}"/>
      </w:docPartPr>
      <w:docPartBody>
        <w:p w:rsidR="00CC6295" w:rsidRDefault="00CC6295" w:rsidP="00CC6295">
          <w:pPr>
            <w:pStyle w:val="243D41F03E4540A790EA0FEC8F482641"/>
          </w:pPr>
          <w:r w:rsidRPr="0008423C">
            <w:rPr>
              <w:rStyle w:val="Bold"/>
              <w:shd w:val="clear" w:color="auto" w:fill="D9D9D9" w:themeFill="background1" w:themeFillShade="D9"/>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BA"/>
    <w:rsid w:val="00004254"/>
    <w:rsid w:val="000272F2"/>
    <w:rsid w:val="00037E9A"/>
    <w:rsid w:val="001006AD"/>
    <w:rsid w:val="00173F17"/>
    <w:rsid w:val="00291777"/>
    <w:rsid w:val="002C494C"/>
    <w:rsid w:val="00435CB4"/>
    <w:rsid w:val="00451CC4"/>
    <w:rsid w:val="004E7881"/>
    <w:rsid w:val="00536AD8"/>
    <w:rsid w:val="005A0E84"/>
    <w:rsid w:val="005E2EC3"/>
    <w:rsid w:val="00602B15"/>
    <w:rsid w:val="00636E94"/>
    <w:rsid w:val="006458B8"/>
    <w:rsid w:val="0065770C"/>
    <w:rsid w:val="0068761A"/>
    <w:rsid w:val="00747914"/>
    <w:rsid w:val="008032CC"/>
    <w:rsid w:val="00877D92"/>
    <w:rsid w:val="009226A6"/>
    <w:rsid w:val="009241C3"/>
    <w:rsid w:val="009C6731"/>
    <w:rsid w:val="00AF27BA"/>
    <w:rsid w:val="00B92251"/>
    <w:rsid w:val="00BA0D6D"/>
    <w:rsid w:val="00BA7D25"/>
    <w:rsid w:val="00BB44D6"/>
    <w:rsid w:val="00C7506F"/>
    <w:rsid w:val="00CC6295"/>
    <w:rsid w:val="00CC7345"/>
    <w:rsid w:val="00D35A6A"/>
    <w:rsid w:val="00D71F07"/>
    <w:rsid w:val="00DC01ED"/>
    <w:rsid w:val="00DE2A43"/>
    <w:rsid w:val="00E36863"/>
    <w:rsid w:val="00EA06AA"/>
    <w:rsid w:val="00FB6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4CA9175CE642ED898E78A03217EDC3">
    <w:name w:val="8D4CA9175CE642ED898E78A03217EDC3"/>
  </w:style>
  <w:style w:type="character" w:styleId="PlaceholderText">
    <w:name w:val="Placeholder Text"/>
    <w:basedOn w:val="DefaultParagraphFont"/>
    <w:uiPriority w:val="99"/>
    <w:semiHidden/>
    <w:rsid w:val="00CC6295"/>
    <w:rPr>
      <w:color w:val="808080"/>
    </w:rPr>
  </w:style>
  <w:style w:type="character" w:customStyle="1" w:styleId="Bold">
    <w:name w:val="Bold"/>
    <w:basedOn w:val="DefaultParagraphFont"/>
    <w:uiPriority w:val="1"/>
    <w:qFormat/>
    <w:rsid w:val="00CC6295"/>
    <w:rPr>
      <w:rFonts w:ascii="Segoe UI Semibold" w:hAnsi="Segoe UI Semibold"/>
      <w:b w:val="0"/>
    </w:rPr>
  </w:style>
  <w:style w:type="paragraph" w:customStyle="1" w:styleId="CD4F3774510F41598B891D02383C61AD">
    <w:name w:val="CD4F3774510F41598B891D02383C61AD"/>
    <w:rsid w:val="00AF27BA"/>
  </w:style>
  <w:style w:type="paragraph" w:customStyle="1" w:styleId="928BE6EA136743849C64699953D3D1F0">
    <w:name w:val="928BE6EA136743849C64699953D3D1F0"/>
    <w:rsid w:val="00AF27BA"/>
  </w:style>
  <w:style w:type="paragraph" w:customStyle="1" w:styleId="F2511F3CB5B747A0AB615E542276FFC1">
    <w:name w:val="F2511F3CB5B747A0AB615E542276FFC1"/>
    <w:rsid w:val="00AF27BA"/>
  </w:style>
  <w:style w:type="paragraph" w:customStyle="1" w:styleId="84ED3AC6E63A4FB087F80EC4F224EBAD">
    <w:name w:val="84ED3AC6E63A4FB087F80EC4F224EBAD"/>
    <w:rsid w:val="00CC6295"/>
  </w:style>
  <w:style w:type="paragraph" w:customStyle="1" w:styleId="8985B8A5189349E2945B6BF0B3180DB2">
    <w:name w:val="8985B8A5189349E2945B6BF0B3180DB2"/>
    <w:rsid w:val="00CC6295"/>
  </w:style>
  <w:style w:type="paragraph" w:customStyle="1" w:styleId="AB1AB2EFA182423B8210D4DC6D315C6F">
    <w:name w:val="AB1AB2EFA182423B8210D4DC6D315C6F"/>
    <w:rsid w:val="00CC6295"/>
  </w:style>
  <w:style w:type="paragraph" w:customStyle="1" w:styleId="1877850D05AF43D880219E10184DA65F">
    <w:name w:val="1877850D05AF43D880219E10184DA65F"/>
    <w:rsid w:val="00CC6295"/>
  </w:style>
  <w:style w:type="paragraph" w:customStyle="1" w:styleId="905EC40B41364E749538EE4ECF1E6F9C">
    <w:name w:val="905EC40B41364E749538EE4ECF1E6F9C"/>
    <w:rsid w:val="00CC6295"/>
  </w:style>
  <w:style w:type="paragraph" w:customStyle="1" w:styleId="1E068AF3CFFA4CDCA441BA9729EA2C80">
    <w:name w:val="1E068AF3CFFA4CDCA441BA9729EA2C80"/>
    <w:rsid w:val="00CC6295"/>
  </w:style>
  <w:style w:type="paragraph" w:customStyle="1" w:styleId="9BC4D5DBF02340D48C31B3AFEDF0F76E">
    <w:name w:val="9BC4D5DBF02340D48C31B3AFEDF0F76E"/>
    <w:rsid w:val="00CC6295"/>
  </w:style>
  <w:style w:type="paragraph" w:customStyle="1" w:styleId="75563C9595394332B5231EE60F4DDF03">
    <w:name w:val="75563C9595394332B5231EE60F4DDF03"/>
    <w:rsid w:val="00CC6295"/>
  </w:style>
  <w:style w:type="paragraph" w:customStyle="1" w:styleId="6355FA8890D749009E20F85566696E16">
    <w:name w:val="6355FA8890D749009E20F85566696E16"/>
    <w:rsid w:val="00CC6295"/>
  </w:style>
  <w:style w:type="paragraph" w:customStyle="1" w:styleId="243D41F03E4540A790EA0FEC8F482641">
    <w:name w:val="243D41F03E4540A790EA0FEC8F482641"/>
    <w:rsid w:val="00CC6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CG">
      <a:dk1>
        <a:sysClr val="windowText" lastClr="000000"/>
      </a:dk1>
      <a:lt1>
        <a:sysClr val="window" lastClr="FFFFFF"/>
      </a:lt1>
      <a:dk2>
        <a:srgbClr val="72182C"/>
      </a:dk2>
      <a:lt2>
        <a:srgbClr val="EBEBEB"/>
      </a:lt2>
      <a:accent1>
        <a:srgbClr val="005EB8"/>
      </a:accent1>
      <a:accent2>
        <a:srgbClr val="669DD4"/>
      </a:accent2>
      <a:accent3>
        <a:srgbClr val="B2CEE9"/>
      </a:accent3>
      <a:accent4>
        <a:srgbClr val="595959"/>
      </a:accent4>
      <a:accent5>
        <a:srgbClr val="00376E"/>
      </a:accent5>
      <a:accent6>
        <a:srgbClr val="E0E0E0"/>
      </a:accent6>
      <a:hlink>
        <a:srgbClr val="005EB8"/>
      </a:hlink>
      <a:folHlink>
        <a:srgbClr val="005EB8"/>
      </a:folHlink>
    </a:clrScheme>
    <a:fontScheme name="Segoe Light">
      <a:majorFont>
        <a:latin typeface="Segoe UI"/>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lientName xmlns="https://kboodclient.com">
  <EntityKey/>
  <EntityName/>
  <CompanyDisplayName/>
  <CompanyID/>
  <CompanyLogo/>
  <CompanyWebsite/>
  <LocationData/>
  <LocationName/>
  <Country/>
  <Region/>
  <PostalCode/>
  <City/>
  <AddressLine1/>
  <AddressLine2/>
  <AddressLine3/>
  <AddressLine4/>
  <Building/>
  <OfficeFax/>
  <OfficePhone1/>
  <OfficePhone2/>
  <OfficePhone3/>
  <OfficeEmail/>
  <LocationInfo1/>
  <LocationInfo2/>
  <EmployeeFullName/>
  <EmployeeFirstName/>
  <EmployeeLastName/>
  <EmployeeTitle/>
  <EmployeeEmail/>
  <EmployeeMobile/>
  <EmployeePhone/>
  <ProjectKey/>
  <ProjectID/>
  <ProjectTitle/>
  <ProjectClientName/>
  <ProjectManager/>
  <DocumentDate>2026-05-01T00:00:00</DocumentDate>
  <DocumentType/>
  <DocumentTitle>Draft terms of reference for an environmental impact statement</DocumentTitle>
  <DocumentSubtitle>Non-resource projects template</DocumentSubtitle>
  <Revision/>
  <DocumentIDNo/>
  <ClientAddress/>
  <ClientEmail/>
  <ClientABN/>
  <ClientContactName/>
  <ClientContactEmail/>
  <ClientContactPhone/>
  <ClientReference/>
  <GenericField1/>
  <GenericField2/>
  <GenericField3/>
  <GenericField4/>
  <GenericField5/>
  <GenericField6/>
  <GenericField7/>
  <GenericField8/>
</Client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3.xml><?xml version="1.0" encoding="utf-8"?>
<ds:datastoreItem xmlns:ds="http://schemas.openxmlformats.org/officeDocument/2006/customXml" ds:itemID="{A2956BEA-241C-46EC-A225-AAAB2D11CBAC}">
  <ds:schemaRefs>
    <ds:schemaRef ds:uri="https://kboodclient.com"/>
  </ds:schemaRefs>
</ds:datastoreItem>
</file>

<file path=docProps/app.xml><?xml version="1.0" encoding="utf-8"?>
<Properties xmlns="http://schemas.openxmlformats.org/officeDocument/2006/extended-properties" xmlns:vt="http://schemas.openxmlformats.org/officeDocument/2006/docPropsVTypes">
  <Template>Long Publication template</Template>
  <TotalTime>0</TotalTime>
  <Pages>70</Pages>
  <Words>24969</Words>
  <Characters>152813</Characters>
  <Application>Microsoft Office Word</Application>
  <DocSecurity>0</DocSecurity>
  <Lines>2505</Lines>
  <Paragraphs>1545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Cripps</dc:creator>
  <cp:keywords/>
  <dc:description/>
  <cp:lastModifiedBy>Amber Cripps</cp:lastModifiedBy>
  <cp:revision>3</cp:revision>
  <cp:lastPrinted>2025-11-25T23:50:00Z</cp:lastPrinted>
  <dcterms:created xsi:type="dcterms:W3CDTF">2026-04-29T05:50:00Z</dcterms:created>
  <dcterms:modified xsi:type="dcterms:W3CDTF">2026-05-06T21:11:00Z</dcterms:modified>
</cp:coreProperties>
</file>